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“腾耀青春 越造不凡”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沈阳腾越建筑工程有限公司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2022届校园招聘简章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一、公司简介</w:t>
      </w:r>
    </w:p>
    <w:p>
      <w:pPr>
        <w:ind w:firstLine="42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沈阳腾越建筑工程有限公司(简称公司)，具备建筑工程施工总承包壹级资质以及专业承包全等级资质，年施工能力2000+万平方米，注册资金3亿元，年产值100+亿元。公司主要以房地产开发及公建项目建筑工程为主，其他配套附属工程为辅，企业配套PC构件、铝模、智能爬架等全产业链覆盖，并率先在行业内推行建筑机器人应用，集合了软件开发、技术服务、网上贸易代理、网络运行维护服务及增值电信服务，是一家同时具备建筑生产，兼备科创和应用的综合性大型总承包建筑企业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公司成立以来，承建业绩大幅度提升且区域快速扩张，遍及黑龙江、吉林、辽宁、内蒙古、北京、天津、甘肃、河北、河南、山西、山东、陕西、江苏、安徽、四川、浙江、江西、湖南、福建、广东、广西、马来西亚、东马、印尼等多个地区和国家。同时多项目、多区域的开拓正在进行，以保持企业的发展的势头，形成企业发展良性和持续性。</w:t>
      </w:r>
    </w:p>
    <w:p>
      <w:pPr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二、【腾越生】培养类型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施工类</w:t>
      </w:r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专业要求：土木工程、安全工程、工程管理、房屋建筑等相关专业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安全类</w:t>
      </w:r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专业要求：安全工程等相关专业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人力类</w:t>
      </w:r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专业要求：人力资源管理、行政管理、工商管理、劳动与社会保障等相关专业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财务类</w:t>
      </w:r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专业要求：财务管理、会计学、金融学等相关专业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造价类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专业要求：工程造价、工程管理、土木工程等相关专业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任职</w:t>
      </w: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1、2022届应届毕业生，本科及以上学历；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2、具备良好的专业知识结构及学习能力，积极上进，勤勉踏实；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3、具备良好的人际沟通能力，团队合作意识；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4、认同企业文化。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福利待遇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六险一金，绩效奖金、带薪年假、免费食宿、节日福利、员工团建、购房优惠、优秀员工奖励、职称/证件补贴、伤病慰问金、培训教育经费、通讯/电脑补贴、定期体检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五、培养与</w:t>
      </w: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晋升</w:t>
      </w: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机制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1、入职培训：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腾越生到岗后，开始沈腾初体验，并接受企业文化、制度流程、办公软件操作、安全教育等培训。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2、导师一对一培养：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公司将为每位腾越生安排专业导师，制定个性化的学习任务，一对一的悉心指导，使其快速实现角色转变，夯实职业发展基础。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3、毕业定岗实践：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腾越生顺利通过实习期后，将通过个人述职评审进行定岗定薪，进入下一培养阶段。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专业培训助力：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沈腾”云学堂“汇聚企业内部金牌讲师潜心开发的各类精品课程，专业提升，事半功倍！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default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【晋升机制】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腾越生-（2年内）</w:t>
      </w:r>
      <w:r>
        <w:rPr>
          <w:rFonts w:hint="default" w:ascii="Arial" w:hAnsi="Arial" w:eastAsia="微软雅黑" w:cs="Arial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主管级-（2-5年）</w:t>
      </w:r>
      <w:r>
        <w:rPr>
          <w:rFonts w:hint="default" w:ascii="Arial" w:hAnsi="Arial" w:eastAsia="微软雅黑" w:cs="Arial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微软雅黑" w:cs="Arial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经理级-（5年以上）</w:t>
      </w:r>
      <w:r>
        <w:rPr>
          <w:rFonts w:hint="default" w:ascii="Arial" w:hAnsi="Arial" w:eastAsia="微软雅黑" w:cs="Arial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微软雅黑" w:cs="Arial"/>
          <w:b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总监级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六、工作地点：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广东、浙江、江苏、江西、安徽、重庆、福建、山西、河北、湖南、辽宁、贵州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七、招聘流程: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校园宣讲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网申/现场投递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初试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复试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发放offer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18"/>
          <w:szCs w:val="18"/>
          <w:lang w:val="en-US" w:eastAsia="zh-CN" w:bidi="ar-SA"/>
        </w:rPr>
        <w:t>正式录用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八、联系方式：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 xml:space="preserve">1、扫码网申：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1251585" cy="12954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2、简历投递</w:t>
      </w:r>
      <w:r>
        <w:rPr>
          <w:rFonts w:hint="eastAsia" w:ascii="微软雅黑" w:hAnsi="微软雅黑" w:eastAsia="微软雅黑" w:cs="微软雅黑"/>
          <w:bCs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shenyangtyhr@163.com</w:t>
      </w:r>
    </w:p>
    <w:p>
      <w:pPr>
        <w:numPr>
          <w:ilvl w:val="0"/>
          <w:numId w:val="0"/>
        </w:num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3、校招热线：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韩女士 13082417416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default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宋女士 15802494213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刘女士 18946126403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郑先生 18240256188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default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李女士 13166645415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default" w:ascii="微软雅黑" w:hAnsi="微软雅黑" w:eastAsia="微软雅黑" w:cs="微软雅黑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李女士 18540204770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ascii="微软雅黑" w:hAnsi="微软雅黑" w:eastAsia="微软雅黑"/>
          <w:bCs/>
          <w:sz w:val="18"/>
          <w:szCs w:val="18"/>
        </w:rPr>
        <w:t xml:space="preserve">        </w:t>
      </w:r>
      <w:r>
        <w:rPr>
          <w:rFonts w:ascii="宋体" w:hAnsi="宋体" w:eastAsia="宋体" w:cs="宋体"/>
          <w:sz w:val="22"/>
          <w:szCs w:val="22"/>
        </w:rPr>
        <w:t xml:space="preserve">       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温馨提示：</w:t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投递简历后，请耐心等待HR联系。</w:t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简历上联系方式的基本信息记得填写，方便HR找到你.</w:t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搜索关注“沈阳腾越建筑工程有限公司”微信公众号，了解更多校招信息。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D399A"/>
    <w:multiLevelType w:val="singleLevel"/>
    <w:tmpl w:val="AA7D39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47EDEC"/>
    <w:multiLevelType w:val="singleLevel"/>
    <w:tmpl w:val="DA47ED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653A1A"/>
    <w:multiLevelType w:val="singleLevel"/>
    <w:tmpl w:val="E7653A1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64BAB"/>
    <w:rsid w:val="015753A5"/>
    <w:rsid w:val="093C37AE"/>
    <w:rsid w:val="0A634A58"/>
    <w:rsid w:val="17906337"/>
    <w:rsid w:val="2D4E44B3"/>
    <w:rsid w:val="47DB402C"/>
    <w:rsid w:val="523B0DB5"/>
    <w:rsid w:val="62D47E59"/>
    <w:rsid w:val="6BE64BAB"/>
    <w:rsid w:val="71176C8D"/>
    <w:rsid w:val="77E4533B"/>
    <w:rsid w:val="7CB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2021-08-27T02:44:00Z</dcterms:created>
  <dc:creator>lenovo</dc:creator>
  <cp:lastModifiedBy>李琳琳</cp:lastModifiedBy>
  <dcterms:modified xsi:type="dcterms:W3CDTF">2021-10-11T07:01:15Z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2123F4519AF54733AAA88E5AA4CA854A</vt:lpwstr>
  </property>
</Properties>
</file>