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仿宋" w:hAnsi="仿宋" w:eastAsia="仿宋" w:cs="仿宋"/>
          <w:sz w:val="40"/>
          <w:szCs w:val="28"/>
          <w:lang w:val="en-US" w:eastAsia="zh-CN"/>
        </w:rPr>
      </w:pPr>
      <w:r>
        <w:rPr>
          <w:rFonts w:hint="eastAsia" w:ascii="仿宋" w:hAnsi="仿宋" w:eastAsia="仿宋" w:cs="仿宋"/>
          <w:sz w:val="40"/>
          <w:szCs w:val="28"/>
        </w:rPr>
        <w:t>中建六局轨道交通公司202</w:t>
      </w:r>
      <w:r>
        <w:rPr>
          <w:rFonts w:hint="eastAsia" w:ascii="仿宋" w:hAnsi="仿宋" w:eastAsia="仿宋" w:cs="仿宋"/>
          <w:sz w:val="40"/>
          <w:szCs w:val="28"/>
          <w:lang w:val="en-US" w:eastAsia="zh-CN"/>
        </w:rPr>
        <w:t>3届</w:t>
      </w:r>
      <w:r>
        <w:rPr>
          <w:rFonts w:hint="eastAsia" w:ascii="仿宋" w:hAnsi="仿宋" w:eastAsia="仿宋" w:cs="仿宋"/>
          <w:sz w:val="40"/>
          <w:szCs w:val="28"/>
        </w:rPr>
        <w:t>校园招聘</w:t>
      </w:r>
      <w:r>
        <w:rPr>
          <w:rFonts w:hint="eastAsia" w:ascii="仿宋" w:hAnsi="仿宋" w:eastAsia="仿宋" w:cs="仿宋"/>
          <w:sz w:val="40"/>
          <w:szCs w:val="28"/>
          <w:lang w:val="en-US" w:eastAsia="zh-CN"/>
        </w:rPr>
        <w:t>简章</w:t>
      </w:r>
    </w:p>
    <w:p>
      <w:pPr>
        <w:pStyle w:val="4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80"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企业介绍</w:t>
      </w:r>
    </w:p>
    <w:p>
      <w:pPr>
        <w:pStyle w:val="2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中建六局轨道交通公司，隶属于世界500强企业中国建筑集团的重要骨干企业——中国建筑第六工程局有限公司，是在中国建筑产业结构调整背景下，为适应国家及地方轨道交通业务快速发展形势，整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合中建六局基础设施业务优质资源而组建的专业化公司。</w:t>
      </w:r>
    </w:p>
    <w:p>
      <w:pPr>
        <w:pStyle w:val="2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公司总部位于天津，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下设天津、华东、西北、西南、粤港澳大湾区5家区域（分）公司，1个河南区域营销部，项目遍布全国各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。同时响应国家“一带一路”倡议，成立海外事业部，在哈萨克斯坦、斯里兰卡、科威特、沙特阿拉伯、刚果（布）等海外市场硕果累累。</w:t>
      </w:r>
    </w:p>
    <w:p>
      <w:pPr>
        <w:pStyle w:val="2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近年来，公司以“建造+投资”两轮驱动，在轨道交通、路桥隧和综合管廊领域，取得了骄人的业绩，形成具有自主知识产权的专利技术300余项，省部级以上科技成果80余项，省部级以上优秀项目管理成果24项；荣获鲁班奖2项、国家优质工程2项、国家市政金杯示范工程以及省部级工程质量奖24项；荣获省部级以上安全文明工地、绿色施工示范工程、金牌工地等奖项30余项。</w:t>
      </w:r>
    </w:p>
    <w:p>
      <w:pPr>
        <w:pStyle w:val="4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80"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人才培养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公司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现有职工1300人，平均年龄30岁。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秉承“人才强企”的发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展理念，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依托青年人才培养工程“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蔚蓝计划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，为高校毕业生创造“渴望成才、努力成才、皆可成才、尽展其才”的发展环境，让“想干事、能干事、干成事”的优秀青年有更多的发展机会。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“蔚蓝计划”共包括四个培养期：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1.导航计划：入职第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年，通过导师带徒、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下班组锻炼、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轮岗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等培养措施，帮助新员工融入环境、独立工作、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明确职业发展定位；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2.启航计划：入职2-3年，通过定向培养、蔚蓝学堂等拓展职业技能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，使具备基层管理人员能力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3.领航计划：入职4-5年，通过轮岗培训、开发课程等提升管理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技能，具备中层管理人员、项目班子能力；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4.远航计划：入职6-8年，通过职业规划、联合培养等打造核心力量，具备中高层管理人员、专业专家能力。</w:t>
      </w:r>
    </w:p>
    <w:p>
      <w:pPr>
        <w:pStyle w:val="4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80"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招聘岗位及专业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1.工程技术岗：城市地下空间工程、土木工程、道路桥梁与工程、交通工程、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市政工程、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地质工程、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工程力学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等相关专业；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2.商务合约岗：工程造价、工程管理、土木工程等相关专业；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3.勘察测量岗：测绘工程、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勘查技术与工程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等相关专业；</w:t>
      </w:r>
    </w:p>
    <w:p>
      <w:pPr>
        <w:pStyle w:val="2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4.物资管理岗：材料工程、建筑经济、物资管理等相关专业；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.安全管理岗：安全工程、机电一体化等相关专业；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.财务资金岗：财务管理、会计学等相关专业；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.党群行政岗：思想政治教育、马克思主义、哲学、工商管理、行政管理、政治学、中文等相关专业；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8.法律事务岗：法律、法学相关专业（持有法律职业资格证书）；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9.人力资源岗：人力资源管理、劳动社会保障、工商管理、管理科学与工程等相关专业（仅限硕士）；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10.科技研发岗：土木工程、地下工程、智能建造、环境工程、岩土工程、工程力学等相关专业（仅限博士）。</w:t>
      </w:r>
    </w:p>
    <w:p>
      <w:pPr>
        <w:pStyle w:val="4"/>
        <w:pageBreakBefore w:val="0"/>
        <w:widowControl/>
        <w:numPr>
          <w:ilvl w:val="0"/>
          <w:numId w:val="1"/>
        </w:numPr>
        <w:tabs>
          <w:tab w:val="left" w:pos="5839"/>
        </w:tabs>
        <w:kinsoku/>
        <w:wordWrap/>
        <w:overflowPunct/>
        <w:topLinePunct w:val="0"/>
        <w:autoSpaceDE/>
        <w:autoSpaceDN/>
        <w:bidi w:val="0"/>
        <w:spacing w:after="80"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工作地点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  <w:t>国内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：京津冀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、华中、华东、西南、西北、粤港澳大湾区等6大区域，覆盖全国近30个省、自治区、直辖市，实施区域化、属地化管理；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  <w:t>国外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：哈萨克斯坦、斯里兰卡、科威特、沙特阿拉伯等。</w:t>
      </w:r>
    </w:p>
    <w:p>
      <w:pPr>
        <w:pStyle w:val="4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80"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薪酬福利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 w:bidi="ar-SA"/>
        </w:rPr>
        <w:t>1.薪酬：基本工资+职务工资/绩效工资；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2.奖金：营销奖、清欠奖、结算奖、科技奖、质量奖、安全奖、项目考核兑现奖等近20项专项奖励；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3.津补贴：驻外津贴、交通补贴、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岗位津贴、电脑补贴、通讯补贴、执业资格津贴等；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4.休假：年休假、项目轮休假、探亲假、婚假、产假、哺乳假、生育陪护假等国家法定节假日及企业特殊假期；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5.落户：全日制统招本科及以上学历，可享受落户天津一站式服务。</w:t>
      </w:r>
    </w:p>
    <w:p>
      <w:pPr>
        <w:pStyle w:val="4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80"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招聘条件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1.身体健康，品德优良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为人正直，无违法犯罪记录；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2.具有高度的责任心和敬业精神，并具备良好的沟通能力和团队合作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意识，适应建筑行业特点；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3.达到英语四级425分以上（或托福、雅思等相应水平），或其它语种相应水平；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4.普通高等院校本科（含）以上学历的2022-2023届应届毕业生；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5.中共党员、学生干部、有相关实习工作经历者优先；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6.通过中建集团校园招聘二轮测评。</w:t>
      </w:r>
    </w:p>
    <w:p>
      <w:pPr>
        <w:pStyle w:val="4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80"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应聘流程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完成中建集团校招测评—投递简历—现场或在线面试—发放录用通知—签订三方协议。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3402965</wp:posOffset>
            </wp:positionH>
            <wp:positionV relativeFrom="paragraph">
              <wp:posOffset>7620</wp:posOffset>
            </wp:positionV>
            <wp:extent cx="1068070" cy="1068070"/>
            <wp:effectExtent l="0" t="0" r="13970" b="13970"/>
            <wp:wrapSquare wrapText="bothSides"/>
            <wp:docPr id="1" name="图片 1" descr="扫码投递岗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码投递岗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118870" cy="1118870"/>
            <wp:effectExtent l="0" t="0" r="8890" b="8890"/>
            <wp:docPr id="3" name="图片 3" descr="lALPJwnIzyr2BqnNAZDNAZA_400_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LPJwnIzyr2BqnNAZDNAZA_400_4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“中建测评”链接             简历投递入口</w:t>
      </w:r>
    </w:p>
    <w:p>
      <w:pPr>
        <w:pStyle w:val="4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80"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公司总部：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default" w:ascii="仿宋" w:hAnsi="仿宋" w:eastAsia="仿宋" w:cs="仿宋"/>
          <w:b/>
          <w:bCs w:val="0"/>
          <w:color w:val="333333"/>
          <w:kern w:val="0"/>
          <w:sz w:val="28"/>
          <w:szCs w:val="28"/>
          <w:highlight w:val="red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朱经理，18920071191，zhujianmin</w:t>
      </w: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  <w:t>g@cscec.com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default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张经理，15522714985，3028086994@qq.com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单位地址：天津市滨海新区杭州道72号</w:t>
      </w:r>
    </w:p>
    <w:p>
      <w:pPr>
        <w:keepNext w:val="0"/>
        <w:keepLines w:val="0"/>
        <w:shd w:val="clear" w:color="auto" w:fill="FFFFFF"/>
        <w:spacing w:after="80" w:line="240" w:lineRule="auto"/>
        <w:ind w:firstLine="562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天津分公司：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姚经理，18715973152，1342737680@qq.com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单位地址：天津市东丽区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华东区域公司：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崔经理，18346294999，1063437550@qq.com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单位地址：浙江省杭州市西湖区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西南区域公司：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张经理，15991717936，393236536@qq.com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单位地址：四川省成都市武侯区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粤港澳大湾区公司：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乔经理，18439423998，827210833@qq.com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单位地址：广东省广州市白云区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海外事业部：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李经理，18622993136，</w:t>
      </w:r>
      <w:r>
        <w:rPr>
          <w:rFonts w:hint="eastAsia" w:ascii="仿宋" w:hAnsi="仿宋" w:eastAsia="仿宋" w:cs="仿宋"/>
          <w:b/>
          <w:i w:val="0"/>
          <w:iCs w:val="0"/>
          <w:caps w:val="0"/>
          <w:color w:val="171A1D"/>
          <w:spacing w:val="0"/>
          <w:sz w:val="28"/>
          <w:szCs w:val="28"/>
          <w:shd w:val="clear" w:fill="auto"/>
        </w:rPr>
        <w:t>65436497@qq.com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单位地址：天津市滨海新区</w:t>
      </w:r>
    </w:p>
    <w:p>
      <w:pPr>
        <w:keepNext w:val="0"/>
        <w:keepLines w:val="0"/>
        <w:shd w:val="clear" w:color="auto" w:fill="FFFFFF"/>
        <w:spacing w:after="80" w:line="240" w:lineRule="auto"/>
        <w:ind w:firstLine="602"/>
        <w:rPr>
          <w:rFonts w:hint="eastAsia" w:ascii="仿宋" w:hAnsi="仿宋" w:eastAsia="仿宋" w:cs="仿宋"/>
          <w:b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333333"/>
          <w:sz w:val="28"/>
          <w:szCs w:val="28"/>
          <w:lang w:val="en-US" w:eastAsia="zh-CN"/>
        </w:rPr>
        <w:t>陕西营销部：</w:t>
      </w:r>
    </w:p>
    <w:p>
      <w:pPr>
        <w:keepNext w:val="0"/>
        <w:keepLines w:val="0"/>
        <w:shd w:val="clear" w:color="auto" w:fill="FFFFFF"/>
        <w:spacing w:after="80" w:line="240" w:lineRule="auto"/>
        <w:ind w:firstLine="602"/>
        <w:rPr>
          <w:rFonts w:hint="eastAsia" w:ascii="仿宋" w:hAnsi="仿宋" w:eastAsia="仿宋" w:cs="仿宋"/>
          <w:b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333333"/>
          <w:sz w:val="28"/>
          <w:szCs w:val="28"/>
          <w:lang w:val="en-US" w:eastAsia="zh-CN"/>
        </w:rPr>
        <w:t>胡经理，17854222437，1198225027@qq.com</w:t>
      </w:r>
    </w:p>
    <w:p>
      <w:pPr>
        <w:keepNext w:val="0"/>
        <w:keepLines w:val="0"/>
        <w:shd w:val="clear" w:color="auto" w:fill="FFFFFF"/>
        <w:adjustRightInd/>
        <w:snapToGrid/>
        <w:spacing w:after="80" w:line="240" w:lineRule="auto"/>
        <w:ind w:firstLine="560" w:firstLineChars="200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lang w:val="en-US" w:eastAsia="zh-CN"/>
        </w:rPr>
        <w:t>单位地址：陕西省西安市灞桥区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河南营销部：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default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张经理，18222210823，755625565@qq.com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单位地址：</w:t>
      </w:r>
      <w:r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河南省郑州市管城区</w:t>
      </w:r>
      <w:bookmarkStart w:id="0" w:name="_GoBack"/>
      <w:bookmarkEnd w:id="0"/>
    </w:p>
    <w:p>
      <w:pPr>
        <w:pStyle w:val="2"/>
        <w:numPr>
          <w:ilvl w:val="0"/>
          <w:numId w:val="1"/>
        </w:numPr>
        <w:ind w:left="0" w:leftChars="0" w:firstLine="562" w:firstLineChars="200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空中宣讲直播地址</w:t>
      </w:r>
    </w:p>
    <w:p>
      <w:pPr>
        <w:pStyle w:val="2"/>
        <w:numPr>
          <w:ilvl w:val="0"/>
          <w:numId w:val="0"/>
        </w:numPr>
        <w:ind w:leftChars="200"/>
        <w:rPr>
          <w:rFonts w:hint="default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845185</wp:posOffset>
            </wp:positionH>
            <wp:positionV relativeFrom="paragraph">
              <wp:posOffset>40005</wp:posOffset>
            </wp:positionV>
            <wp:extent cx="3391535" cy="6255385"/>
            <wp:effectExtent l="0" t="0" r="8890" b="2540"/>
            <wp:wrapNone/>
            <wp:docPr id="5" name="图片 5" descr="5db251220b8c203cccbbd1e794144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db251220b8c203cccbbd1e7941443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1535" cy="625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A02573"/>
    <w:multiLevelType w:val="singleLevel"/>
    <w:tmpl w:val="7FA025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ZDExZDIyNWEwMTRiZDNmMjA1YTFiYjdlNTY5MGYifQ=="/>
  </w:docVars>
  <w:rsids>
    <w:rsidRoot w:val="00000000"/>
    <w:rsid w:val="02F32E50"/>
    <w:rsid w:val="19A355EA"/>
    <w:rsid w:val="31CD60AD"/>
    <w:rsid w:val="36257231"/>
    <w:rsid w:val="42E66307"/>
    <w:rsid w:val="484834F3"/>
    <w:rsid w:val="5C8A2A3B"/>
    <w:rsid w:val="616461E3"/>
    <w:rsid w:val="75711B18"/>
    <w:rsid w:val="7910705E"/>
    <w:rsid w:val="7934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keepNext/>
      <w:keepLines/>
      <w:spacing w:beforeLines="50" w:afterLines="50" w:line="360" w:lineRule="exact"/>
      <w:ind w:firstLine="200" w:firstLineChars="200"/>
    </w:pPr>
    <w:rPr>
      <w:rFonts w:ascii="仿宋_GB2312" w:hAnsi="宋体" w:eastAsia="仿宋_GB2312" w:cs="Times New Roman"/>
      <w:color w:val="000000"/>
      <w:sz w:val="24"/>
      <w:szCs w:val="30"/>
      <w:lang w:val="en-GB" w:eastAsia="zh-CN" w:bidi="ar-SA"/>
    </w:rPr>
  </w:style>
  <w:style w:type="paragraph" w:styleId="4">
    <w:name w:val="table of figures"/>
    <w:basedOn w:val="1"/>
    <w:next w:val="1"/>
    <w:semiHidden/>
    <w:unhideWhenUsed/>
    <w:qFormat/>
    <w:uiPriority w:val="99"/>
    <w:pPr>
      <w:ind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2022-09-08T01:51:00Z</dcterms:created>
  <dc:creator>86189</dc:creator>
  <cp:lastModifiedBy>神仙妹妹</cp:lastModifiedBy>
  <dcterms:modified xsi:type="dcterms:W3CDTF">2022-10-25T06:05:01Z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253EA407A3A04AE587D1DDA13389CEC6</vt:lpwstr>
  </property>
</Properties>
</file>