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0" w:right="22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起航湾区 遇建未来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0" w:right="221"/>
        <w:jc w:val="center"/>
        <w:textAlignment w:val="auto"/>
        <w:rPr>
          <w:rFonts w:hint="default"/>
          <w:b/>
          <w:sz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中建三局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华南公司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企业简介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6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中建三局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en-US" w:bidi="zh-CN"/>
        </w:rPr>
        <w:t>集团华南有限公司，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highlight w:val="none"/>
          <w:lang w:val="en-US" w:bidi="zh-CN"/>
        </w:rPr>
        <w:t>简称中建三局华南公司，前身为中建三局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南方公司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，是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全球最大的投资建设集团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、大型央企上市公司——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中国建筑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（20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23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年世界500强第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13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位）的三级分支机构，是连续多年排名中国建筑业竞争力百强企业榜首的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highlight w:val="none"/>
          <w:lang w:val="zh-CN" w:bidi="zh-CN"/>
        </w:rPr>
        <w:t>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直属区域公司，公司于2009年7月实体化运营，于2020年9月落户广州白云区，正式成为广州属地法人企业，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连续两年产值贡献位列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bidi="zh-CN"/>
        </w:rPr>
        <w:t>白云区建筑企业首位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公司现有管理人员约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3600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人，经营范围主要包括广东、福建、海南三省，主攻高、大、新、尖、特工程，在建项目1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0余个。涉足施工、投资、代建、EPC 等多种模式。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公司总部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位于广州，代表局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立足粤港澳大湾区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开展经营。公司贯彻局区域化战略，设立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了广州、深圳、福建、粤西4家分公司和1个基础设施事业部、1个机电安装事业部，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绝大部分员工均可以稳定在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bidi="zh-CN"/>
        </w:rPr>
        <w:t>广东或福建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zh-CN" w:bidi="zh-CN"/>
        </w:rPr>
        <w:t>工作和生活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匠心耕耘23载，华南公司成功打造一批建筑精品和地区标杆，截止目前公司累计获得14项鲁班（国优）奖；2项詹天佑大奖、1项华夏建设科学奖；世界级BIM竞赛奖2项、全国 BIM 竞赛奖103项；国家级绿色示范工程6项，科技推广示范工程68项；省级科学技术奖15项；省级科技成果鉴定52项，其中2项达到国际先进（领先）水平，16项达到国内先进（领先）水平；发明专利1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7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项，实用新型专利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72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项，软件著作49项；工法85项；主（参）编国家、行业及地方等标准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42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项，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其中15项标准已发布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8" w:lineRule="exact"/>
        <w:ind w:right="0" w:firstLine="713" w:firstLineChars="241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多年来，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筑梦湾区、争当旗舰，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已发展成为年合同额600亿元、营业收入200亿元的投资建造企业，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是三局第一个迈入年合同额超500亿元的区域公司，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正朝着“湾区一流的建筑综合服务商、中建系统一流的区域属地化企业”的“双一流”目标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bidi="zh-CN"/>
        </w:rPr>
        <w:t>阔步前进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zh-CN" w:bidi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我们依托中建三局的雄厚资源和强大平台支撑，伴随着改革开放高歌猛进，硕果累累。从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深圳速度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大运速度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，我们一起续写速度传奇。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我们建造了世界首个“三馆合一”体育馆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【深圳湾体育中心】、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世界十大歌剧院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【广州大剧院】、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全球最大客滚轮渡码头综合枢纽中心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湛江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徐闻港】、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全国首个交接断面水质达标水生态治理工程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【坪山河干流综合整治及水质提升工程】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/>
        </w:rPr>
        <w:t>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全国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CN"/>
        </w:rPr>
        <w:t>四大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国际航运中心【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东南国际航运中心】、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华南最大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CN"/>
        </w:rPr>
        <w:t>商务中心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【广州白云国际会议中心】、</w:t>
      </w:r>
      <w:r>
        <w:rPr>
          <w:rFonts w:hint="eastAsia" w:ascii="仿宋_GB2312" w:hAnsi="仿宋_GB2312" w:eastAsia="仿宋_GB2312" w:cs="仿宋_GB2312"/>
          <w:bCs/>
          <w:spacing w:val="9"/>
          <w:sz w:val="32"/>
          <w:szCs w:val="32"/>
          <w:highlight w:val="none"/>
          <w:lang w:val="zh-TW" w:eastAsia="zh-TW"/>
        </w:rPr>
        <w:t>深圳最大商务综合体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【华润深圳湾国际商业中心】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海南第一高楼【海南中心项目】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。我们用高度、体量、深度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/>
        </w:rPr>
        <w:t>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质量，为国家建设贡献力量，匠心筑造不朽丰碑。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right="0" w:firstLine="662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我们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一起，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携手走遍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华南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大地，用心拓展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幸福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TW"/>
        </w:rPr>
        <w:t>空间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zh-TW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二、薪酬福利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1.工资：基本工资+能级津贴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2.奖金：季度奖、年终绩效兑现奖、节点兑现奖、终结兑现奖、专项奖励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8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“六险二金”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养老保险、医疗保险、生育保险、工伤保险、失业保险、住房公积金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（按当地最高标准缴纳）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 补充医疗保险、补充养老保险（企业年金）。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福利：免费食宿、地区津贴、通讯补贴、交通补贴、远征补贴、房补、过节费、劳动保护费、职业资格津贴、专业职级能级津贴、带薪年假及探亲假、免费年度体检、节日福利、生日慰问、集体婚礼、入职大礼包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28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三、招聘专业需求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招聘专业类型涵盖房屋建筑类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基础设施类、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勘察设计类、金融财务类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和职能管理类等领域，广纳贤才，具体招聘需求如下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房屋建筑类：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土木工程、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机械工程、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机械设备及其自动化、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工程力学、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物流管理、过程装备与控制工程、结构工程、装饰施工技术、电气工程及其自动化、建筑环境与设备工程、给排水工程、工程管理、工程造价、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安全工程等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基础设施类：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道路桥梁与渡河工程、城市与地下空间工程、市政工程、岩土工程、水利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水电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工程、交通工程、水务工程、环境工程、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测绘工程、地质工程、勘察技术与工程、港口航道与海岸工程等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勘察设计类：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建筑学、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风景园林、环境设计、园林等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金融财务类：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经济学、金融学、投资学、审计学、会计学、财务管理、税收学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职能管理类：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法学、行政管理、人力资源管理、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社会工作、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汉语言文学、新闻学、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思想政治教育、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工商管理、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信息管理与信息系统、计算机科学与技术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1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招聘流程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（一）简历投递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登录网址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登录中建三局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华南公司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招聘网站：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C5E9C"/>
          <w:spacing w:val="0"/>
          <w:sz w:val="32"/>
          <w:szCs w:val="32"/>
          <w:u w:val="none"/>
          <w:shd w:val="clear" w:fill="FFFFFF"/>
        </w:rPr>
        <w:t>https://hr.cscec.com/api/short_url?id=g387t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，注册账号并填写个人简历信息，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投简历到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相关专业岗位（必须进行网申）。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微信：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  <w:t>微信扫描二维码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1173480</wp:posOffset>
            </wp:positionH>
            <wp:positionV relativeFrom="page">
              <wp:posOffset>4807585</wp:posOffset>
            </wp:positionV>
            <wp:extent cx="2103755" cy="2103755"/>
            <wp:effectExtent l="0" t="0" r="14605" b="14605"/>
            <wp:wrapTopAndBottom/>
            <wp:docPr id="3" name="图片 3" descr="be6cc1d792c5cb2f68dd7226fda0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6cc1d792c5cb2f68dd7226fda04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（二）在线测评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在线测评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为中国建筑集团统一考试，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分为一测和二测。其中一测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报名成功后15天内可随时作答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，二测是统一时间测评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两轮测试均需通过点击邮件内的链接进行作答。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yellow"/>
          <w:lang w:val="en-US" w:eastAsia="zh-CN"/>
        </w:rPr>
        <w:t>具体报名链接请登录【中建三局华南公司招聘网站】-点击【招聘指南】查看。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（三）面试测评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公司将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采用远程+面对面方式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进行初试和复试。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（四）签约面谈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通过面试的同学将与人力资源部招聘负责人进行签约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谈话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（五）最终签约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面谈合格者，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将获得中建三局集团有限公司2024届“华南新青年”offer，完成签约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/>
        </w:rPr>
        <w:t>六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）联系方式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地址：广东省广州市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天河区临江大道1号寺右万科中心北塔28楼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邮  编：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/>
        </w:rPr>
        <w:t>510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623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          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020-38893020，15663608606（微信同号）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徐经理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75" w:line="578" w:lineRule="exact"/>
        <w:ind w:left="0" w:right="119" w:firstLine="58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  <w:t>公司官方微信公众号：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  <w:t>中建三局华南公司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有意向了解公司的同学可先加入2024届“华南新青年”资讯QQ群：650593065；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扫码进入中建三局华南公司“元宇宙”线上云游会，全方位了解三局华南更多讯息。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592" w:firstLineChars="200"/>
        <w:textAlignment w:val="auto"/>
        <w:rPr>
          <w:rFonts w:hint="default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125730</wp:posOffset>
            </wp:positionV>
            <wp:extent cx="1532890" cy="1532890"/>
            <wp:effectExtent l="0" t="0" r="6350" b="6350"/>
            <wp:wrapTopAndBottom/>
            <wp:docPr id="1" name="图片 1" descr="3aa90e93d076d67637ae107a0b5f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a90e93d076d67637ae107a0b5fc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highlight w:val="none"/>
          <w:lang w:val="en-US" w:eastAsia="zh-CN"/>
        </w:rPr>
        <w:t>【中建三局华南公司线上云游会“元宇宙”】进入二维码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CBA26BC"/>
    <w:rsid w:val="0051224B"/>
    <w:rsid w:val="0CBA26BC"/>
    <w:rsid w:val="12E71240"/>
    <w:rsid w:val="13287C9B"/>
    <w:rsid w:val="13367FEA"/>
    <w:rsid w:val="1D5A03F0"/>
    <w:rsid w:val="220578CC"/>
    <w:rsid w:val="22FB7F7F"/>
    <w:rsid w:val="28E41B3D"/>
    <w:rsid w:val="29306F5F"/>
    <w:rsid w:val="298F6645"/>
    <w:rsid w:val="2AD903AC"/>
    <w:rsid w:val="2F27205F"/>
    <w:rsid w:val="2F3E01EF"/>
    <w:rsid w:val="2FB77E2B"/>
    <w:rsid w:val="32A45F3D"/>
    <w:rsid w:val="34CA6460"/>
    <w:rsid w:val="3B57A2A2"/>
    <w:rsid w:val="3CA32398"/>
    <w:rsid w:val="42FA6BDD"/>
    <w:rsid w:val="4646133A"/>
    <w:rsid w:val="46706BB1"/>
    <w:rsid w:val="53D737A8"/>
    <w:rsid w:val="5DAB7556"/>
    <w:rsid w:val="5F242D21"/>
    <w:rsid w:val="5F324CEA"/>
    <w:rsid w:val="5F773FDE"/>
    <w:rsid w:val="6268560B"/>
    <w:rsid w:val="62C51DF9"/>
    <w:rsid w:val="691265A7"/>
    <w:rsid w:val="6FDB0F12"/>
    <w:rsid w:val="714C4C22"/>
    <w:rsid w:val="718F158B"/>
    <w:rsid w:val="71C0163A"/>
    <w:rsid w:val="74AC6A57"/>
    <w:rsid w:val="75241EA6"/>
    <w:rsid w:val="76506782"/>
    <w:rsid w:val="783E423B"/>
    <w:rsid w:val="7B1D0BBC"/>
    <w:rsid w:val="7B4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9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Normal (Web)"/>
    <w:basedOn w:val="1"/>
    <w:qFormat/>
    <w:uiPriority w:val="0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1902</Words>
  <Characters>2107</Characters>
  <Lines>0</Lines>
  <Paragraphs>0</Paragraphs>
  <TotalTime>108</TotalTime>
  <ScaleCrop>false</ScaleCrop>
  <LinksUpToDate>false</LinksUpToDate>
  <CharactersWithSpaces>2126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2020-03-16T21:47:00Z</dcterms:created>
  <dc:creator>李小米</dc:creator>
  <cp:lastModifiedBy>李锐</cp:lastModifiedBy>
  <dcterms:modified xsi:type="dcterms:W3CDTF">2024-02-22T22:17:03Z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DC2607FC77154961B35037F7FDD4947D</vt:lpwstr>
  </property>
</Properties>
</file>