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561F">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36"/>
          <w:szCs w:val="36"/>
          <w:lang w:val="en-US" w:eastAsia="zh-CN" w:bidi="ar"/>
        </w:rPr>
      </w:pPr>
      <w:bookmarkStart w:id="0" w:name="_GoBack"/>
      <w:r>
        <w:rPr>
          <w:rFonts w:hint="eastAsia" w:ascii="微软雅黑" w:hAnsi="微软雅黑" w:eastAsia="微软雅黑" w:cs="微软雅黑"/>
          <w:b/>
          <w:bCs/>
          <w:kern w:val="44"/>
          <w:sz w:val="36"/>
          <w:szCs w:val="36"/>
          <w:lang w:val="en-US" w:eastAsia="zh-CN" w:bidi="ar"/>
        </w:rPr>
        <w:fldChar w:fldCharType="begin"/>
      </w:r>
      <w:r>
        <w:rPr>
          <w:rFonts w:hint="eastAsia" w:ascii="微软雅黑" w:hAnsi="微软雅黑" w:eastAsia="微软雅黑" w:cs="微软雅黑"/>
          <w:b/>
          <w:bCs/>
          <w:kern w:val="44"/>
          <w:sz w:val="36"/>
          <w:szCs w:val="36"/>
          <w:lang w:val="en-US" w:eastAsia="zh-CN" w:bidi="ar"/>
        </w:rPr>
        <w:instrText xml:space="preserve"> HYPERLINK "https://hr.bjx.com.cn/companys/60257.html" \t "https://hr.bjx.com.cn/jobs/_blank" </w:instrText>
      </w:r>
      <w:r>
        <w:rPr>
          <w:rFonts w:hint="eastAsia" w:ascii="微软雅黑" w:hAnsi="微软雅黑" w:eastAsia="微软雅黑" w:cs="微软雅黑"/>
          <w:b/>
          <w:bCs/>
          <w:kern w:val="44"/>
          <w:sz w:val="36"/>
          <w:szCs w:val="36"/>
          <w:lang w:val="en-US" w:eastAsia="zh-CN" w:bidi="ar"/>
        </w:rPr>
        <w:fldChar w:fldCharType="separate"/>
      </w:r>
      <w:r>
        <w:rPr>
          <w:rFonts w:hint="default" w:ascii="微软雅黑" w:hAnsi="微软雅黑" w:eastAsia="微软雅黑" w:cs="微软雅黑"/>
          <w:b/>
          <w:bCs/>
          <w:kern w:val="44"/>
          <w:sz w:val="36"/>
          <w:szCs w:val="36"/>
          <w:lang w:val="en-US" w:eastAsia="zh-CN" w:bidi="ar"/>
        </w:rPr>
        <w:t>中国电建集团海南电力设计研究院有限公司</w:t>
      </w:r>
      <w:r>
        <w:rPr>
          <w:rFonts w:hint="default" w:ascii="微软雅黑" w:hAnsi="微软雅黑" w:eastAsia="微软雅黑" w:cs="微软雅黑"/>
          <w:b/>
          <w:bCs/>
          <w:kern w:val="44"/>
          <w:sz w:val="36"/>
          <w:szCs w:val="36"/>
          <w:lang w:val="en-US" w:eastAsia="zh-CN" w:bidi="ar"/>
        </w:rPr>
        <w:fldChar w:fldCharType="end"/>
      </w:r>
      <w:bookmarkEnd w:id="0"/>
    </w:p>
    <w:p w14:paraId="3A8CFF65">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2025届校园招聘</w:t>
      </w:r>
    </w:p>
    <w:p w14:paraId="6DA529A4">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（国有企业）</w:t>
      </w:r>
    </w:p>
    <w:p w14:paraId="413C8919">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一、企业简介</w:t>
      </w:r>
    </w:p>
    <w:p w14:paraId="10E4A46E">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海南电力设计研究院（以下简称海南院）成立于1994年12月，是隶属于中国电力建设集团有限公司的国家电力工程勘测设计企业，是海南省唯一具有工程设计甲级和工程咨询甲级的“双甲”资质电力设计单位。海南院具有国家电力行业（送电工程、变电工程）专业甲级设计资质，具有电力行业新能源发电专业乙级资质、工程勘察岩土工程乙级资质、工程咨询甲级资质、工程勘测乙级资质及建筑装饰装修工程设计与施工叁级资质及安全许可证资质。</w:t>
      </w:r>
    </w:p>
    <w:p w14:paraId="16A85B89">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二、招聘对象：</w:t>
      </w:r>
    </w:p>
    <w:p w14:paraId="2A795C3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exact"/>
        <w:ind w:right="0" w:firstLine="400" w:firstLineChars="200"/>
        <w:jc w:val="left"/>
        <w:rPr>
          <w:rFonts w:hint="eastAsia" w:ascii="微软雅黑" w:hAnsi="微软雅黑" w:eastAsia="微软雅黑" w:cs="微软雅黑"/>
          <w:i w:val="0"/>
          <w:iCs w:val="0"/>
          <w:caps w:val="0"/>
          <w:color w:val="auto"/>
          <w:spacing w:val="0"/>
          <w:sz w:val="20"/>
          <w:szCs w:val="20"/>
          <w:shd w:val="clear" w:fill="FFFFFF"/>
          <w:lang w:val="en-US"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2025届应届毕业生。</w:t>
      </w:r>
    </w:p>
    <w:p w14:paraId="7A62EB2E">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75" w:afterAutospacing="0" w:line="360" w:lineRule="exact"/>
        <w:ind w:right="0"/>
        <w:jc w:val="left"/>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招聘岗位：</w:t>
      </w:r>
    </w:p>
    <w:p w14:paraId="0B615B3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宋体" w:cs="微软雅黑"/>
          <w:b/>
          <w:bCs/>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"https://hr.bjx.com.cn/jobs/971659.html" \t "https://hr.bjx.com.cn/companys/60257/jobs_0_1/_blank" </w:instrTex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光伏运维工程师</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"https://hr.bjx.com.cn/jobs/984596.html" \t "https://hr.bjx.com.cn/companys/60257/jobs_0_1/_blank" </w:instrTex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总承包-工程管理岗</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"https://hr.bjx.com.cn/jobs/681018.html" \t "https://hr.bjx.com.cn/companys/60257/jobs_0_2/_blank" </w:instrTex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电力系统一次</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"https://hr.bjx.com.cn/jobs/681020.html" \t "https://hr.bjx.com.cn/companys/60257/jobs_0_2/_blank" </w:instrTex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能源规划工程师</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w:t>
      </w:r>
    </w:p>
    <w:p w14:paraId="38C42428">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四、专业需求：</w:t>
      </w:r>
    </w:p>
    <w:p w14:paraId="29364B9B">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电气工程、自动化、能源与动力工程、新能源科学与工程、储能科学与工程、土木工程、新能源、水暖、工商管理、法学、财会类、工程管理等相关专业应届生</w:t>
      </w:r>
    </w:p>
    <w:p w14:paraId="40F2B888">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五、投递方式：</w:t>
      </w:r>
    </w:p>
    <w:p w14:paraId="5B7C99C8">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1、手机端网申入口：</w: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eastAsia"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"http://bjxapp.cn/t/NjE4NjEzMA/" </w:instrTex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Style w:val="6"/>
          <w:rFonts w:hint="eastAsia" w:ascii="微软雅黑" w:hAnsi="微软雅黑" w:eastAsia="微软雅黑" w:cs="微软雅黑"/>
          <w:i w:val="0"/>
          <w:iCs w:val="0"/>
          <w:caps w:val="0"/>
          <w:spacing w:val="0"/>
          <w:kern w:val="0"/>
          <w:sz w:val="20"/>
          <w:szCs w:val="20"/>
          <w:shd w:val="clear" w:fill="FFFFFF"/>
          <w:lang w:val="en-US" w:eastAsia="zh-CN" w:bidi="ar"/>
        </w:rPr>
        <w:t>http://bjxapp.cn/t/NjE4NjEzMA/</w: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fldChar w:fldCharType="end"/>
      </w:r>
    </w:p>
    <w:p w14:paraId="11D801AA">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2、扫描二维码投递简历。</w:t>
      </w:r>
    </w:p>
    <w:p w14:paraId="7351E54B">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lang w:val="en-US" w:eastAsia="zh-CN"/>
        </w:rPr>
        <w:drawing>
          <wp:inline distT="0" distB="0" distL="114300" distR="114300">
            <wp:extent cx="1319530" cy="1319530"/>
            <wp:effectExtent l="0" t="0" r="13970" b="13970"/>
            <wp:docPr id="3" name="图片 3" descr="小程序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小程序码 (2)"/>
                    <pic:cNvPicPr>
                      <a:picLocks noChangeAspect="1"/>
                    </pic:cNvPicPr>
                  </pic:nvPicPr>
                  <pic:blipFill>
                    <a:blip r:embed="rId4"/>
                    <a:stretch>
                      <a:fillRect/>
                    </a:stretch>
                  </pic:blipFill>
                  <pic:spPr>
                    <a:xfrm>
                      <a:off x="0" y="0"/>
                      <a:ext cx="1319530" cy="1319530"/>
                    </a:xfrm>
                    <a:prstGeom prst="rect">
                      <a:avLst/>
                    </a:prstGeom>
                  </pic:spPr>
                </pic:pic>
              </a:graphicData>
            </a:graphic>
          </wp:inline>
        </w:drawing>
      </w:r>
    </w:p>
    <w:p w14:paraId="364DA8C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3、扫码进群，获取更多信息。</w:t>
      </w:r>
    </w:p>
    <w:p w14:paraId="140AC4C2">
      <w:pPr>
        <w:bidi w:val="0"/>
        <w:rPr>
          <w:rFonts w:hint="eastAsia"/>
          <w:lang w:val="en-US" w:eastAsia="zh-CN"/>
        </w:rPr>
      </w:pPr>
      <w:r>
        <w:rPr>
          <w:rFonts w:hint="eastAsia"/>
          <w:lang w:val="en-US" w:eastAsia="zh-CN"/>
        </w:rPr>
        <w:t xml:space="preserve">     </w:t>
      </w:r>
    </w:p>
    <w:p w14:paraId="6CB59E6A">
      <w:pPr>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402715" cy="1402715"/>
            <wp:effectExtent l="0" t="0" r="6985" b="6985"/>
            <wp:docPr id="2" name="图片 2" descr="招聘25-院校投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聘25-院校投稿"/>
                    <pic:cNvPicPr>
                      <a:picLocks noChangeAspect="1"/>
                    </pic:cNvPicPr>
                  </pic:nvPicPr>
                  <pic:blipFill>
                    <a:blip r:embed="rId5"/>
                    <a:stretch>
                      <a:fillRect/>
                    </a:stretch>
                  </pic:blipFill>
                  <pic:spPr>
                    <a:xfrm>
                      <a:off x="0" y="0"/>
                      <a:ext cx="1402715" cy="14027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B4F0A"/>
    <w:multiLevelType w:val="singleLevel"/>
    <w:tmpl w:val="0C4B4F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FlYjI2NTkwMmRhMDNhN2I2YTQ4NDFiNGY3ODQifQ=="/>
  </w:docVars>
  <w:rsids>
    <w:rsidRoot w:val="7090779B"/>
    <w:rsid w:val="01D24A8A"/>
    <w:rsid w:val="152E2098"/>
    <w:rsid w:val="176848CE"/>
    <w:rsid w:val="19AF1FDF"/>
    <w:rsid w:val="1EDA0E63"/>
    <w:rsid w:val="1F272F2B"/>
    <w:rsid w:val="20A03FDB"/>
    <w:rsid w:val="228201CD"/>
    <w:rsid w:val="237667D6"/>
    <w:rsid w:val="25DF77C8"/>
    <w:rsid w:val="29E53716"/>
    <w:rsid w:val="2FC21EC5"/>
    <w:rsid w:val="369E2998"/>
    <w:rsid w:val="37A0403A"/>
    <w:rsid w:val="41242622"/>
    <w:rsid w:val="4A0F0210"/>
    <w:rsid w:val="571A1D5E"/>
    <w:rsid w:val="5F0A204A"/>
    <w:rsid w:val="609E371C"/>
    <w:rsid w:val="6B754CE6"/>
    <w:rsid w:val="6C396551"/>
    <w:rsid w:val="7090779B"/>
    <w:rsid w:val="77D92250"/>
    <w:rsid w:val="78B611AB"/>
    <w:rsid w:val="7B376D11"/>
    <w:rsid w:val="7CA3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411</Characters>
  <Lines>0</Lines>
  <Paragraphs>0</Paragraphs>
  <TotalTime>22</TotalTime>
  <ScaleCrop>false</ScaleCrop>
  <LinksUpToDate>false</LinksUpToDate>
  <CharactersWithSpaces>420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2023-10-27T08:04:00Z</dcterms:created>
  <dc:creator>Connie</dc:creator>
  <cp:lastModifiedBy>昨天     ～明天</cp:lastModifiedBy>
  <dcterms:modified xsi:type="dcterms:W3CDTF">2024-08-20T03:00:40Z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C1DF0537150E47AE98B4A3F8595A9271_13</vt:lpwstr>
  </property>
</Properties>
</file>