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同方软银2021届毕业生校园招聘（金融软件）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大连同方软银科技股份有限公司（简称同方软银，股票代码：831829）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，</w:t>
      </w: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总部位于大连市软件园。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/>
          <w:sz w:val="24"/>
          <w:szCs w:val="24"/>
        </w:rPr>
        <w:t>专注银行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金融</w:t>
      </w:r>
      <w:r>
        <w:rPr>
          <w:rFonts w:hint="eastAsia" w:asciiTheme="minorEastAsia" w:hAnsiTheme="minorEastAsia"/>
          <w:sz w:val="24"/>
          <w:szCs w:val="24"/>
        </w:rPr>
        <w:t>系统软件的自主开发、自主产权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，</w:t>
      </w:r>
      <w:r>
        <w:rPr>
          <w:rFonts w:cs="Arial" w:asciiTheme="minorEastAsia" w:hAnsiTheme="minorEastAsia"/>
          <w:color w:val="000000"/>
          <w:sz w:val="24"/>
          <w:szCs w:val="24"/>
        </w:rPr>
        <w:t>专业为银行提供整体解决方案的自主研发型金融软件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，</w:t>
      </w:r>
      <w:r>
        <w:rPr>
          <w:rFonts w:cs="Arial" w:asciiTheme="minorEastAsia" w:hAnsiTheme="minorEastAsia"/>
          <w:color w:val="000000"/>
          <w:sz w:val="24"/>
          <w:szCs w:val="24"/>
        </w:rPr>
        <w:t>在自有解决方案的基础上，集成和整合了国内外多家知名企业的产品解决方案，为银行提供全面完整的企业级IT建设支持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。</w:t>
      </w:r>
      <w:r>
        <w:rPr>
          <w:rFonts w:cs="Arial" w:asciiTheme="minorEastAsia" w:hAnsiTheme="minorEastAsia"/>
          <w:color w:val="000000"/>
          <w:sz w:val="24"/>
          <w:szCs w:val="24"/>
        </w:rPr>
        <w:t>目前员工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600</w:t>
      </w: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余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二、招聘岗位：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cs="Arial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JAVA开发工程师</w:t>
      </w: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/前端开发工程师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销售经理（金融软件）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Arial" w:asciiTheme="minorEastAsia" w:hAnsi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>3、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质量管理工程师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b/>
          <w:color w:val="333333"/>
        </w:rPr>
        <w:t>任职要求</w:t>
      </w:r>
      <w:r>
        <w:rPr>
          <w:rFonts w:hint="eastAsia" w:asciiTheme="minorEastAsia" w:hAnsiTheme="minorEastAsia" w:eastAsiaTheme="minorEastAsia"/>
          <w:color w:val="333333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eastAsia="宋体" w:asciiTheme="minorEastAsia" w:hAnsiTheme="minorEastAsia"/>
          <w:b/>
          <w:bCs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333333"/>
        </w:rPr>
        <w:t>（</w:t>
      </w:r>
      <w:r>
        <w:rPr>
          <w:rFonts w:hint="eastAsia" w:asciiTheme="minorEastAsia" w:hAnsiTheme="minorEastAsia" w:eastAsiaTheme="minorEastAsia"/>
          <w:b/>
          <w:bCs/>
          <w:color w:val="333333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bCs/>
          <w:color w:val="333333"/>
        </w:rPr>
        <w:t>）</w:t>
      </w:r>
      <w:r>
        <w:rPr>
          <w:rFonts w:hint="eastAsia" w:asciiTheme="minorEastAsia" w:hAnsiTheme="minorEastAsia"/>
          <w:b/>
          <w:bCs/>
        </w:rPr>
        <w:t>JAVA</w:t>
      </w:r>
      <w:r>
        <w:rPr>
          <w:rFonts w:hint="eastAsia" w:asciiTheme="minorEastAsia" w:hAnsiTheme="minorEastAsia"/>
          <w:b/>
          <w:bCs/>
          <w:lang w:val="en-US" w:eastAsia="zh-CN"/>
        </w:rPr>
        <w:t>开发工程师/前端开发工程师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1、统招本科及以上学历，计算机等理工科相关专业；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2、了解JAVA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/web前端</w:t>
      </w:r>
      <w:r>
        <w:rPr>
          <w:rFonts w:hint="eastAsia" w:asciiTheme="minorEastAsia" w:hAnsiTheme="minorEastAsia" w:eastAsiaTheme="minorEastAsia"/>
          <w:color w:val="333333"/>
        </w:rPr>
        <w:t>开发理论及流程;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3、良好的沟通表达能力，较强的上进心，有志于在IT行业施展才华，能适应出差；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eastAsiaTheme="minorEastAsia"/>
          <w:b/>
          <w:bCs/>
          <w:color w:val="333333"/>
        </w:rPr>
      </w:pP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4、有银行系统或其他大型应用类系统实习经验者、有Unix环境下开发经验者优先考虑。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eastAsiaTheme="minorEastAsia"/>
          <w:b/>
          <w:bCs/>
          <w:color w:val="333333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b/>
          <w:bCs/>
          <w:color w:val="333333"/>
        </w:rPr>
      </w:pPr>
      <w:r>
        <w:rPr>
          <w:rFonts w:hint="eastAsia" w:asciiTheme="minorEastAsia" w:hAnsiTheme="minorEastAsia" w:eastAsiaTheme="minorEastAsia"/>
          <w:b/>
          <w:bCs/>
          <w:color w:val="333333"/>
        </w:rPr>
        <w:t>（</w:t>
      </w:r>
      <w:r>
        <w:rPr>
          <w:rFonts w:hint="eastAsia" w:asciiTheme="minorEastAsia" w:hAnsiTheme="minorEastAsia" w:eastAsiaTheme="minorEastAsia"/>
          <w:b/>
          <w:bCs/>
          <w:color w:val="333333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color w:val="333333"/>
        </w:rPr>
        <w:t>）销售经理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1、本科学历，专业不限；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2、热爱市场营销行业，有一定的销售实习经验，了解销售岗位的基本要求；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3、良好的沟通表达能力、人际交往能力，踏实认真，有责任心强；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4、能接受出差，愿意在压力下更快成长；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5、薪资：无责任底薪（</w:t>
      </w:r>
      <w:r>
        <w:rPr>
          <w:rFonts w:asciiTheme="minorEastAsia" w:hAnsiTheme="minorEastAsia" w:eastAsiaTheme="minorEastAsia"/>
          <w:color w:val="333333"/>
        </w:rPr>
        <w:t>4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</w:rPr>
        <w:t>00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元/月以上</w:t>
      </w:r>
      <w:r>
        <w:rPr>
          <w:rFonts w:hint="eastAsia" w:asciiTheme="minorEastAsia" w:hAnsiTheme="minorEastAsia" w:eastAsiaTheme="minorEastAsia"/>
          <w:color w:val="333333"/>
        </w:rPr>
        <w:t>）+销售佣金（无上限）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eastAsiaTheme="minorEastAsia"/>
          <w:color w:val="333333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eastAsiaTheme="minorEastAsia"/>
          <w:color w:val="333333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/>
          <w:b/>
          <w:bCs/>
          <w:color w:val="333333"/>
        </w:rPr>
      </w:pPr>
      <w:r>
        <w:rPr>
          <w:rFonts w:hint="eastAsia" w:asciiTheme="minorEastAsia" w:hAnsiTheme="minorEastAsia" w:eastAsiaTheme="minorEastAsia"/>
          <w:b/>
          <w:bCs/>
          <w:color w:val="333333"/>
        </w:rPr>
        <w:t>（</w:t>
      </w:r>
      <w:r>
        <w:rPr>
          <w:rFonts w:hint="eastAsia" w:asciiTheme="minorEastAsia" w:hAnsiTheme="minorEastAsia" w:eastAsiaTheme="minorEastAsia"/>
          <w:b/>
          <w:bCs/>
          <w:color w:val="333333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color w:val="333333"/>
        </w:rPr>
        <w:t>）</w:t>
      </w:r>
      <w:r>
        <w:rPr>
          <w:rFonts w:hint="eastAsia" w:asciiTheme="minorEastAsia" w:hAnsiTheme="minorEastAsia"/>
          <w:b/>
          <w:bCs/>
        </w:rPr>
        <w:t>质量管理工程师（QA）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asciiTheme="minorEastAsia" w:hAnsiTheme="minorEastAsia" w:eastAsiaTheme="minorEastAsia"/>
          <w:color w:val="333333"/>
        </w:rPr>
        <w:t>1、统招本科及以上学历，</w:t>
      </w:r>
      <w:r>
        <w:rPr>
          <w:rFonts w:hint="eastAsia" w:asciiTheme="minorEastAsia" w:hAnsiTheme="minorEastAsia" w:eastAsiaTheme="minorEastAsia"/>
          <w:color w:val="333333"/>
        </w:rPr>
        <w:t>理工科专业；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2</w:t>
      </w:r>
      <w:r>
        <w:rPr>
          <w:rFonts w:asciiTheme="minorEastAsia" w:hAnsiTheme="minorEastAsia" w:eastAsiaTheme="minorEastAsia"/>
          <w:color w:val="333333"/>
        </w:rPr>
        <w:t>、</w:t>
      </w:r>
      <w:r>
        <w:rPr>
          <w:rFonts w:hint="eastAsia" w:asciiTheme="minorEastAsia" w:hAnsiTheme="minorEastAsia" w:eastAsiaTheme="minorEastAsia"/>
          <w:color w:val="333333"/>
        </w:rPr>
        <w:t>逻辑思维清晰，学习能力较强，有上进心；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3</w:t>
      </w:r>
      <w:r>
        <w:rPr>
          <w:rFonts w:asciiTheme="minorEastAsia" w:hAnsiTheme="minorEastAsia" w:eastAsiaTheme="minorEastAsia"/>
          <w:color w:val="333333"/>
        </w:rPr>
        <w:t>、良好的沟通表达能力</w:t>
      </w:r>
      <w:r>
        <w:rPr>
          <w:rFonts w:hint="eastAsia" w:asciiTheme="minorEastAsia" w:hAnsiTheme="minorEastAsia" w:eastAsiaTheme="minorEastAsia"/>
          <w:color w:val="333333"/>
        </w:rPr>
        <w:t>，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熟练操作office办公软件</w:t>
      </w:r>
      <w:r>
        <w:rPr>
          <w:rFonts w:hint="eastAsia" w:asciiTheme="minorEastAsia" w:hAnsiTheme="minorEastAsia" w:eastAsiaTheme="minorEastAsia"/>
          <w:color w:val="333333"/>
        </w:rPr>
        <w:t>，能</w:t>
      </w:r>
      <w:r>
        <w:rPr>
          <w:rFonts w:asciiTheme="minorEastAsia" w:hAnsiTheme="minorEastAsia" w:eastAsiaTheme="minorEastAsia"/>
          <w:color w:val="333333"/>
        </w:rPr>
        <w:t>适应出差</w:t>
      </w:r>
      <w:r>
        <w:rPr>
          <w:rFonts w:hint="eastAsia" w:asciiTheme="minorEastAsia" w:hAnsiTheme="minorEastAsia" w:eastAsiaTheme="minorEastAsia"/>
          <w:color w:val="333333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b/>
          <w:color w:val="333333"/>
        </w:rPr>
      </w:pPr>
      <w:r>
        <w:rPr>
          <w:rFonts w:hint="eastAsia" w:asciiTheme="minorEastAsia" w:hAnsiTheme="minorEastAsia" w:eastAsiaTheme="minorEastAsia"/>
          <w:b/>
          <w:color w:val="333333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color w:val="333333"/>
        </w:rPr>
        <w:t>、薪资福利：</w:t>
      </w:r>
    </w:p>
    <w:p>
      <w:pP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1、综合薪资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 w:bidi="ar-SA"/>
        </w:rPr>
        <w:t>60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00-9000元（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 w:bidi="ar-SA"/>
        </w:rPr>
        <w:t>基础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薪资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 w:bidi="ar-SA"/>
        </w:rPr>
        <w:t>4500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-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 w:bidi="ar-SA"/>
        </w:rPr>
        <w:t>6000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+补助1500-3000）+年终奖；电脑补助1000元/年，六险一金，出差提供住宿；</w:t>
      </w:r>
    </w:p>
    <w:p>
      <w:pP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2、涨薪：每年涨薪1000-3000元；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3、餐补和交通补，带薪年假，法定假期，节日福利，完善的培训体系，广阔的成长空间。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/>
          <w:b/>
          <w:bCs/>
          <w:sz w:val="28"/>
          <w:szCs w:val="28"/>
          <w:highlight w:val="gree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b/>
          <w:color w:val="333333"/>
        </w:rPr>
      </w:pPr>
      <w:r>
        <w:rPr>
          <w:rFonts w:hint="eastAsia" w:asciiTheme="minorEastAsia" w:hAnsiTheme="minorEastAsia" w:eastAsiaTheme="minorEastAsia"/>
          <w:b/>
          <w:color w:val="333333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color w:val="333333"/>
        </w:rPr>
        <w:t>、</w:t>
      </w:r>
      <w:r>
        <w:rPr>
          <w:rFonts w:asciiTheme="minorEastAsia" w:hAnsiTheme="minorEastAsia" w:eastAsiaTheme="minorEastAsia"/>
          <w:b/>
          <w:color w:val="333333"/>
        </w:rPr>
        <w:t>联系方式</w:t>
      </w:r>
      <w:r>
        <w:rPr>
          <w:rFonts w:hint="eastAsia" w:asciiTheme="minorEastAsia" w:hAnsiTheme="minorEastAsia" w:eastAsiaTheme="minorEastAsia"/>
          <w:b/>
          <w:color w:val="333333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1、公司地址：辽宁省大连市高新园区软件园23号楼7层：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2、人力资源部电话：0411-84657799</w:t>
      </w:r>
      <w:r>
        <w:rPr>
          <w:rFonts w:asciiTheme="minorEastAsia" w:hAnsiTheme="minorEastAsia" w:eastAsiaTheme="minorEastAsia"/>
          <w:color w:val="333333"/>
        </w:rPr>
        <w:t xml:space="preserve">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</w:pPr>
      <w:r>
        <w:rPr>
          <w:rFonts w:hint="eastAsia" w:asciiTheme="minorEastAsia" w:hAnsiTheme="minorEastAsia" w:eastAsiaTheme="minorEastAsia"/>
          <w:color w:val="333333"/>
        </w:rPr>
        <w:t>3、</w:t>
      </w:r>
      <w:r>
        <w:rPr>
          <w:rFonts w:hint="eastAsia" w:asciiTheme="minorEastAsia" w:hAnsiTheme="minorEastAsia"/>
        </w:rPr>
        <w:t>公司网址：</w:t>
      </w:r>
      <w:r>
        <w:t xml:space="preserve">http://www.tfrunning.com.cn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4、简历投递邮箱：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asciiTheme="minorEastAsia" w:hAnsiTheme="minorEastAsia" w:eastAsiaTheme="minorEastAsia"/>
          <w:color w:val="333333"/>
        </w:rPr>
      </w:pPr>
      <w:r>
        <w:fldChar w:fldCharType="begin"/>
      </w:r>
      <w:r>
        <w:instrText xml:space="preserve"> HYPERLINK "mailto:tfry_hr@tfrunning.com.cn" </w:instrText>
      </w:r>
      <w:r>
        <w:fldChar w:fldCharType="separate"/>
      </w:r>
      <w:r>
        <w:rPr>
          <w:rFonts w:hint="eastAsia"/>
        </w:rPr>
        <w:t>tfry</w:t>
      </w:r>
      <w:r>
        <w:t>_hr</w:t>
      </w:r>
      <w:r>
        <w:rPr>
          <w:rFonts w:hint="eastAsia"/>
        </w:rPr>
        <w:t>@tfrunning.com.cn</w:t>
      </w:r>
      <w:r>
        <w:rPr>
          <w:rFonts w:hint="eastAsia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color w:val="333333"/>
        </w:rPr>
        <w:t>（请注明应聘岗位）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Style w:val="8"/>
          <w:rFonts w:asciiTheme="minorEastAsia" w:hAnsiTheme="minorEastAsi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8"/>
          <w:rFonts w:hint="default" w:asciiTheme="minorEastAsia" w:hAnsi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329815" cy="295275"/>
          <wp:effectExtent l="0" t="0" r="0" b="6985"/>
          <wp:docPr id="1" name="图片 1" descr="同方软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同方软银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81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8AE79"/>
    <w:multiLevelType w:val="singleLevel"/>
    <w:tmpl w:val="14D8AE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02"/>
    <w:rsid w:val="000071D1"/>
    <w:rsid w:val="00095F0C"/>
    <w:rsid w:val="000977D3"/>
    <w:rsid w:val="000A59EA"/>
    <w:rsid w:val="000F0D77"/>
    <w:rsid w:val="00116651"/>
    <w:rsid w:val="00140519"/>
    <w:rsid w:val="0014159A"/>
    <w:rsid w:val="0015423B"/>
    <w:rsid w:val="00173B82"/>
    <w:rsid w:val="00176D2D"/>
    <w:rsid w:val="00177A09"/>
    <w:rsid w:val="001C4EA2"/>
    <w:rsid w:val="001F4134"/>
    <w:rsid w:val="00243BC1"/>
    <w:rsid w:val="002E62CE"/>
    <w:rsid w:val="002E7505"/>
    <w:rsid w:val="002F0C4A"/>
    <w:rsid w:val="00327397"/>
    <w:rsid w:val="00331D51"/>
    <w:rsid w:val="00336B72"/>
    <w:rsid w:val="003675CB"/>
    <w:rsid w:val="003A4794"/>
    <w:rsid w:val="004B4A3F"/>
    <w:rsid w:val="004C43C3"/>
    <w:rsid w:val="004D570E"/>
    <w:rsid w:val="005526B4"/>
    <w:rsid w:val="0064689E"/>
    <w:rsid w:val="00651459"/>
    <w:rsid w:val="00652456"/>
    <w:rsid w:val="00664590"/>
    <w:rsid w:val="00692E92"/>
    <w:rsid w:val="00693952"/>
    <w:rsid w:val="0069742E"/>
    <w:rsid w:val="006A418D"/>
    <w:rsid w:val="006B574A"/>
    <w:rsid w:val="006D753F"/>
    <w:rsid w:val="00744AFC"/>
    <w:rsid w:val="00746B90"/>
    <w:rsid w:val="0075017D"/>
    <w:rsid w:val="00751D58"/>
    <w:rsid w:val="0075730E"/>
    <w:rsid w:val="007B26A5"/>
    <w:rsid w:val="007B460D"/>
    <w:rsid w:val="008313C9"/>
    <w:rsid w:val="00831C49"/>
    <w:rsid w:val="00875C73"/>
    <w:rsid w:val="008D3E02"/>
    <w:rsid w:val="00930E69"/>
    <w:rsid w:val="00943062"/>
    <w:rsid w:val="009A4640"/>
    <w:rsid w:val="009A4CFD"/>
    <w:rsid w:val="009F2566"/>
    <w:rsid w:val="00A21C8C"/>
    <w:rsid w:val="00A423CB"/>
    <w:rsid w:val="00AA0732"/>
    <w:rsid w:val="00AB33AC"/>
    <w:rsid w:val="00AB50F2"/>
    <w:rsid w:val="00AC3F2F"/>
    <w:rsid w:val="00B32A17"/>
    <w:rsid w:val="00B67BBD"/>
    <w:rsid w:val="00BA7C78"/>
    <w:rsid w:val="00BB1855"/>
    <w:rsid w:val="00BF31A4"/>
    <w:rsid w:val="00BF5B1A"/>
    <w:rsid w:val="00CE0DDB"/>
    <w:rsid w:val="00CE5CAF"/>
    <w:rsid w:val="00D167EF"/>
    <w:rsid w:val="00D97500"/>
    <w:rsid w:val="00DA072B"/>
    <w:rsid w:val="00DA104D"/>
    <w:rsid w:val="00DA563C"/>
    <w:rsid w:val="00DF6C9E"/>
    <w:rsid w:val="00E41286"/>
    <w:rsid w:val="00E45AE8"/>
    <w:rsid w:val="00EF0450"/>
    <w:rsid w:val="00F006EE"/>
    <w:rsid w:val="00F03D11"/>
    <w:rsid w:val="00F12500"/>
    <w:rsid w:val="00F9161F"/>
    <w:rsid w:val="00FC00E5"/>
    <w:rsid w:val="00FD14D6"/>
    <w:rsid w:val="00FD3A8D"/>
    <w:rsid w:val="00FD58A2"/>
    <w:rsid w:val="00FF3752"/>
    <w:rsid w:val="07172C14"/>
    <w:rsid w:val="121D6949"/>
    <w:rsid w:val="17283711"/>
    <w:rsid w:val="1B54748C"/>
    <w:rsid w:val="1C223DC5"/>
    <w:rsid w:val="24317FC1"/>
    <w:rsid w:val="2A670D0A"/>
    <w:rsid w:val="36B3716F"/>
    <w:rsid w:val="3B107800"/>
    <w:rsid w:val="3F1F01B3"/>
    <w:rsid w:val="44AB7240"/>
    <w:rsid w:val="456F6674"/>
    <w:rsid w:val="493374D3"/>
    <w:rsid w:val="4EFB47F5"/>
    <w:rsid w:val="501F0DF6"/>
    <w:rsid w:val="5C66572F"/>
    <w:rsid w:val="64667B2D"/>
    <w:rsid w:val="654411BD"/>
    <w:rsid w:val="67AA75FC"/>
    <w:rsid w:val="698F2510"/>
    <w:rsid w:val="6ED06700"/>
    <w:rsid w:val="6FEC0D8E"/>
    <w:rsid w:val="715F0611"/>
    <w:rsid w:val="78984126"/>
    <w:rsid w:val="78C77529"/>
    <w:rsid w:val="7B85449E"/>
    <w:rsid w:val="7C356FA1"/>
    <w:rsid w:val="F9E3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about_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@他1"/>
    <w:basedOn w:val="6"/>
    <w:unhideWhenUsed/>
    <w:qFormat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160</Words>
  <Characters>915</Characters>
  <Lines>7</Lines>
  <Paragraphs>2</Paragraphs>
  <TotalTime>9</TotalTime>
  <ScaleCrop>false</ScaleCrop>
  <LinksUpToDate>false</LinksUpToDate>
  <CharactersWithSpaces>1073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2019-05-09T11:39:00Z</dcterms:created>
  <dc:creator>dreamsummit</dc:creator>
  <cp:lastModifiedBy>zm</cp:lastModifiedBy>
  <dcterms:modified xsi:type="dcterms:W3CDTF">2021-04-01T07:00:44Z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B56E9C20FF954FD5AB45829D1D5BDEA5</vt:lpwstr>
  </property>
</Properties>
</file>