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仿宋_GB2312" w:hAnsi="方正仿宋_GB2312" w:eastAsia="方正仿宋_GB2312" w:cs="方正仿宋_GB2312"/>
          <w:b/>
          <w:bCs/>
          <w:sz w:val="44"/>
          <w:szCs w:val="52"/>
        </w:rPr>
      </w:pPr>
      <w:r>
        <w:rPr>
          <w:rFonts w:hint="eastAsia" w:ascii="方正仿宋_GB2312" w:hAnsi="方正仿宋_GB2312" w:eastAsia="方正仿宋_GB2312" w:cs="方正仿宋_GB2312"/>
          <w:b/>
          <w:bCs/>
          <w:sz w:val="44"/>
          <w:szCs w:val="52"/>
        </w:rPr>
        <w:t>水电十四局202</w:t>
      </w:r>
      <w:r>
        <w:rPr>
          <w:rFonts w:hint="eastAsia" w:ascii="方正仿宋_GB2312" w:hAnsi="方正仿宋_GB2312" w:eastAsia="方正仿宋_GB2312" w:cs="方正仿宋_GB2312"/>
          <w:b/>
          <w:bCs/>
          <w:sz w:val="44"/>
          <w:szCs w:val="52"/>
          <w:lang w:val="en-US" w:eastAsia="zh-CN"/>
        </w:rPr>
        <w:t>2届</w:t>
      </w:r>
      <w:r>
        <w:rPr>
          <w:rFonts w:hint="eastAsia" w:ascii="方正仿宋_GB2312" w:hAnsi="方正仿宋_GB2312" w:eastAsia="方正仿宋_GB2312" w:cs="方正仿宋_GB2312"/>
          <w:b/>
          <w:bCs/>
          <w:sz w:val="44"/>
          <w:szCs w:val="52"/>
        </w:rPr>
        <w:t>校园招聘公告</w:t>
      </w:r>
    </w:p>
    <w:p>
      <w:pPr>
        <w:ind w:firstLine="707" w:firstLineChars="221"/>
        <w:jc w:val="left"/>
        <w:rPr>
          <w:rFonts w:ascii="仿宋_GB2312" w:hAnsi="仿宋_GB2312" w:eastAsia="仿宋_GB2312" w:cs="仿宋_GB2312"/>
          <w:sz w:val="32"/>
          <w:szCs w:val="40"/>
        </w:rPr>
      </w:pPr>
    </w:p>
    <w:p>
      <w:pPr>
        <w:ind w:firstLine="707" w:firstLineChars="221"/>
        <w:jc w:val="left"/>
        <w:rPr>
          <w:rFonts w:ascii="仿宋_GB2312" w:hAnsi="仿宋_GB2312" w:eastAsia="仿宋_GB2312" w:cs="仿宋_GB2312"/>
          <w:sz w:val="32"/>
          <w:szCs w:val="40"/>
        </w:rPr>
      </w:pPr>
      <w:r>
        <w:rPr>
          <w:rFonts w:ascii="仿宋_GB2312" w:hAnsi="仿宋_GB2312" w:eastAsia="仿宋_GB2312" w:cs="仿宋_GB2312"/>
          <w:sz w:val="32"/>
          <w:szCs w:val="40"/>
        </w:rPr>
        <w:t>以梦为马，没有到达不了的远方；与我结伴，没有跨越不了的山河。</w:t>
      </w:r>
      <w:r>
        <w:rPr>
          <w:rFonts w:hint="eastAsia" w:ascii="仿宋_GB2312" w:hAnsi="仿宋_GB2312" w:eastAsia="仿宋_GB2312" w:cs="仿宋_GB2312"/>
          <w:sz w:val="32"/>
          <w:szCs w:val="40"/>
        </w:rPr>
        <w:t>新时代，后浪奔涌，英才辈出，有梦想、敢创新、敢挑战的你，正是我们寻找的少年；相信，最好的你正期待与我们相遇，共赴诗与远方。</w:t>
      </w:r>
    </w:p>
    <w:p>
      <w:pPr>
        <w:ind w:right="97" w:rightChars="46" w:firstLine="630" w:firstLineChars="196"/>
        <w:jc w:val="center"/>
        <w:rPr>
          <w:rFonts w:ascii="仿宋_GB2312" w:hAnsi="Verdana" w:eastAsia="仿宋_GB2312"/>
          <w:b/>
          <w:color w:val="ED7D31" w:themeColor="accent2"/>
          <w:sz w:val="32"/>
          <w:szCs w:val="32"/>
          <w14:textFill>
            <w14:solidFill>
              <w14:schemeClr w14:val="accent2"/>
            </w14:solidFill>
          </w14:textFill>
        </w:rPr>
      </w:pPr>
      <w:r>
        <w:rPr>
          <w:rFonts w:hint="eastAsia" w:ascii="仿宋_GB2312" w:hAnsi="Verdana" w:eastAsia="仿宋_GB2312"/>
          <w:b/>
          <w:sz w:val="32"/>
          <w:szCs w:val="32"/>
        </w:rPr>
        <w:t>我们是谁？</w:t>
      </w:r>
    </w:p>
    <w:p>
      <w:pPr>
        <w:ind w:right="97" w:rightChars="46" w:firstLine="630" w:firstLineChars="196"/>
        <w:rPr>
          <w:rFonts w:ascii="仿宋_GB2312" w:hAnsi="Verdana" w:eastAsia="仿宋_GB2312"/>
          <w:b/>
          <w:sz w:val="32"/>
          <w:szCs w:val="32"/>
        </w:rPr>
      </w:pPr>
      <w:r>
        <w:rPr>
          <w:rFonts w:hint="eastAsia" w:ascii="仿宋_GB2312" w:hAnsi="Verdana" w:eastAsia="仿宋_GB2312"/>
          <w:b/>
          <w:sz w:val="32"/>
          <w:szCs w:val="32"/>
        </w:rPr>
        <w:t>硬实力筑起硬核舞台</w:t>
      </w:r>
    </w:p>
    <w:p>
      <w:pPr>
        <w:ind w:right="97" w:rightChars="46" w:firstLine="627" w:firstLineChars="196"/>
        <w:rPr>
          <w:rFonts w:ascii="仿宋_GB2312" w:hAnsi="Verdana" w:eastAsia="仿宋_GB2312"/>
          <w:bCs/>
          <w:sz w:val="32"/>
          <w:szCs w:val="32"/>
        </w:rPr>
      </w:pPr>
      <w:r>
        <w:rPr>
          <w:rFonts w:hint="eastAsia" w:ascii="仿宋_GB2312" w:hAnsi="Verdana" w:eastAsia="仿宋_GB2312"/>
          <w:bCs/>
          <w:sz w:val="32"/>
          <w:szCs w:val="32"/>
        </w:rPr>
        <w:t>中国水利水电第十四工程局有限公司（简称“水电十四局”）组建于1954年，是世界500强企业（20</w:t>
      </w:r>
      <w:r>
        <w:rPr>
          <w:rFonts w:ascii="仿宋_GB2312" w:hAnsi="Verdana" w:eastAsia="仿宋_GB2312"/>
          <w:bCs/>
          <w:sz w:val="32"/>
          <w:szCs w:val="32"/>
        </w:rPr>
        <w:t>2</w:t>
      </w:r>
      <w:r>
        <w:rPr>
          <w:rFonts w:hint="eastAsia" w:ascii="仿宋_GB2312" w:hAnsi="Verdana" w:eastAsia="仿宋_GB2312"/>
          <w:bCs/>
          <w:sz w:val="32"/>
          <w:szCs w:val="32"/>
        </w:rPr>
        <w:t>1年第</w:t>
      </w:r>
      <w:r>
        <w:rPr>
          <w:rFonts w:ascii="仿宋_GB2312" w:hAnsi="Verdana" w:eastAsia="仿宋_GB2312"/>
          <w:bCs/>
          <w:sz w:val="32"/>
          <w:szCs w:val="32"/>
        </w:rPr>
        <w:t>1</w:t>
      </w:r>
      <w:r>
        <w:rPr>
          <w:rFonts w:hint="eastAsia" w:ascii="仿宋_GB2312" w:hAnsi="Verdana" w:eastAsia="仿宋_GB2312"/>
          <w:bCs/>
          <w:sz w:val="32"/>
          <w:szCs w:val="32"/>
        </w:rPr>
        <w:t>07名）中国电力建设集团有限公司的重要骨干企业之一。我们拥有：</w:t>
      </w:r>
    </w:p>
    <w:p>
      <w:pPr>
        <w:ind w:right="97" w:rightChars="46" w:firstLine="630" w:firstLineChars="196"/>
        <w:rPr>
          <w:rFonts w:ascii="仿宋_GB2312" w:hAnsi="Verdana" w:eastAsia="仿宋_GB2312"/>
          <w:b/>
          <w:bCs/>
          <w:sz w:val="32"/>
          <w:szCs w:val="32"/>
        </w:rPr>
      </w:pPr>
      <w:r>
        <w:rPr>
          <w:rFonts w:ascii="仿宋_GB2312" w:hAnsi="Verdana" w:eastAsia="仿宋_GB2312"/>
          <w:b/>
          <w:bCs/>
          <w:sz w:val="32"/>
          <w:szCs w:val="32"/>
        </w:rPr>
        <w:t>--</w:t>
      </w:r>
      <w:r>
        <w:rPr>
          <w:rFonts w:hint="eastAsia" w:ascii="仿宋_GB2312" w:hAnsi="Verdana" w:eastAsia="仿宋_GB2312"/>
          <w:b/>
          <w:bCs/>
          <w:sz w:val="32"/>
          <w:szCs w:val="32"/>
        </w:rPr>
        <w:t>6个总承包资质</w:t>
      </w:r>
    </w:p>
    <w:p>
      <w:pPr>
        <w:ind w:right="97" w:rightChars="46" w:firstLine="627" w:firstLineChars="196"/>
        <w:rPr>
          <w:rFonts w:ascii="仿宋_GB2312" w:hAnsi="Verdana" w:eastAsia="仿宋_GB2312"/>
          <w:bCs/>
          <w:sz w:val="32"/>
          <w:szCs w:val="32"/>
        </w:rPr>
      </w:pPr>
      <w:r>
        <w:rPr>
          <w:rFonts w:hint="eastAsia" w:ascii="仿宋_GB2312" w:hAnsi="Verdana" w:eastAsia="仿宋_GB2312"/>
          <w:bCs/>
          <w:sz w:val="32"/>
          <w:szCs w:val="32"/>
        </w:rPr>
        <w:t>水利水电工程施工总承包</w:t>
      </w:r>
      <w:r>
        <w:rPr>
          <w:rFonts w:hint="eastAsia" w:ascii="仿宋_GB2312" w:hAnsi="Verdana" w:eastAsia="仿宋_GB2312"/>
          <w:b/>
          <w:sz w:val="32"/>
          <w:szCs w:val="32"/>
        </w:rPr>
        <w:t>特级</w:t>
      </w:r>
    </w:p>
    <w:p>
      <w:pPr>
        <w:ind w:right="97" w:rightChars="46" w:firstLine="627" w:firstLineChars="196"/>
        <w:rPr>
          <w:rFonts w:ascii="仿宋_GB2312" w:hAnsi="Verdana" w:eastAsia="仿宋_GB2312"/>
          <w:bCs/>
          <w:sz w:val="32"/>
          <w:szCs w:val="32"/>
        </w:rPr>
      </w:pPr>
      <w:r>
        <w:rPr>
          <w:rFonts w:hint="eastAsia" w:ascii="仿宋_GB2312" w:hAnsi="Verdana" w:eastAsia="仿宋_GB2312"/>
          <w:bCs/>
          <w:sz w:val="32"/>
          <w:szCs w:val="32"/>
        </w:rPr>
        <w:t>建筑工程施工总承包</w:t>
      </w:r>
      <w:r>
        <w:rPr>
          <w:rFonts w:hint="eastAsia" w:ascii="仿宋_GB2312" w:hAnsi="Verdana" w:eastAsia="仿宋_GB2312"/>
          <w:b/>
          <w:sz w:val="32"/>
          <w:szCs w:val="32"/>
        </w:rPr>
        <w:t>壹级</w:t>
      </w:r>
    </w:p>
    <w:p>
      <w:pPr>
        <w:ind w:right="97" w:rightChars="46" w:firstLine="627" w:firstLineChars="196"/>
        <w:rPr>
          <w:rFonts w:ascii="仿宋_GB2312" w:hAnsi="Verdana" w:eastAsia="仿宋_GB2312"/>
          <w:bCs/>
          <w:sz w:val="32"/>
          <w:szCs w:val="32"/>
        </w:rPr>
      </w:pPr>
      <w:r>
        <w:rPr>
          <w:rFonts w:hint="eastAsia" w:ascii="仿宋_GB2312" w:hAnsi="Verdana" w:eastAsia="仿宋_GB2312"/>
          <w:bCs/>
          <w:sz w:val="32"/>
          <w:szCs w:val="32"/>
        </w:rPr>
        <w:t>机电工程施工总承包</w:t>
      </w:r>
      <w:r>
        <w:rPr>
          <w:rFonts w:hint="eastAsia" w:ascii="仿宋_GB2312" w:hAnsi="Verdana" w:eastAsia="仿宋_GB2312"/>
          <w:b/>
          <w:sz w:val="32"/>
          <w:szCs w:val="32"/>
        </w:rPr>
        <w:t>壹级</w:t>
      </w:r>
    </w:p>
    <w:p>
      <w:pPr>
        <w:ind w:right="97" w:rightChars="46" w:firstLine="627" w:firstLineChars="196"/>
        <w:rPr>
          <w:rFonts w:ascii="仿宋_GB2312" w:hAnsi="Verdana" w:eastAsia="仿宋_GB2312"/>
          <w:bCs/>
          <w:sz w:val="32"/>
          <w:szCs w:val="32"/>
        </w:rPr>
      </w:pPr>
      <w:r>
        <w:rPr>
          <w:rFonts w:hint="eastAsia" w:ascii="仿宋_GB2312" w:hAnsi="Verdana" w:eastAsia="仿宋_GB2312"/>
          <w:bCs/>
          <w:sz w:val="32"/>
          <w:szCs w:val="32"/>
        </w:rPr>
        <w:t>市政公用工程施工总承包</w:t>
      </w:r>
      <w:r>
        <w:rPr>
          <w:rFonts w:hint="eastAsia" w:ascii="仿宋_GB2312" w:hAnsi="Verdana" w:eastAsia="仿宋_GB2312"/>
          <w:b/>
          <w:sz w:val="32"/>
          <w:szCs w:val="32"/>
        </w:rPr>
        <w:t>壹级</w:t>
      </w:r>
    </w:p>
    <w:p>
      <w:pPr>
        <w:ind w:right="97" w:rightChars="46" w:firstLine="627" w:firstLineChars="196"/>
        <w:rPr>
          <w:rFonts w:ascii="仿宋_GB2312" w:hAnsi="Verdana" w:eastAsia="仿宋_GB2312"/>
          <w:b/>
          <w:sz w:val="32"/>
          <w:szCs w:val="32"/>
        </w:rPr>
      </w:pPr>
      <w:r>
        <w:rPr>
          <w:rFonts w:hint="eastAsia" w:ascii="仿宋_GB2312" w:hAnsi="Verdana" w:eastAsia="仿宋_GB2312"/>
          <w:bCs/>
          <w:sz w:val="32"/>
          <w:szCs w:val="32"/>
        </w:rPr>
        <w:t>公路工程施工总承包</w:t>
      </w:r>
      <w:r>
        <w:rPr>
          <w:rFonts w:hint="eastAsia" w:ascii="仿宋_GB2312" w:hAnsi="Verdana" w:eastAsia="仿宋_GB2312"/>
          <w:b/>
          <w:sz w:val="32"/>
          <w:szCs w:val="32"/>
        </w:rPr>
        <w:t>贰级</w:t>
      </w:r>
    </w:p>
    <w:p>
      <w:pPr>
        <w:ind w:right="97" w:rightChars="46" w:firstLine="627" w:firstLineChars="196"/>
        <w:rPr>
          <w:rFonts w:ascii="仿宋_GB2312" w:hAnsi="Verdana" w:eastAsia="仿宋_GB2312"/>
          <w:b/>
          <w:sz w:val="32"/>
          <w:szCs w:val="32"/>
        </w:rPr>
      </w:pPr>
      <w:r>
        <w:rPr>
          <w:rFonts w:hint="eastAsia" w:ascii="仿宋_GB2312" w:hAnsi="Verdana" w:eastAsia="仿宋_GB2312"/>
          <w:bCs/>
          <w:sz w:val="32"/>
          <w:szCs w:val="32"/>
        </w:rPr>
        <w:t>电力工程总承包</w:t>
      </w:r>
      <w:r>
        <w:rPr>
          <w:rFonts w:hint="eastAsia" w:ascii="仿宋_GB2312" w:hAnsi="Verdana" w:eastAsia="仿宋_GB2312"/>
          <w:b/>
          <w:sz w:val="32"/>
          <w:szCs w:val="32"/>
        </w:rPr>
        <w:t>贰级</w:t>
      </w:r>
    </w:p>
    <w:p>
      <w:pPr>
        <w:ind w:right="97" w:rightChars="46" w:firstLine="630" w:firstLineChars="196"/>
        <w:rPr>
          <w:rFonts w:ascii="仿宋_GB2312" w:hAnsi="Verdana" w:eastAsia="仿宋_GB2312"/>
          <w:b/>
          <w:bCs/>
          <w:sz w:val="32"/>
          <w:szCs w:val="32"/>
        </w:rPr>
      </w:pPr>
      <w:r>
        <w:rPr>
          <w:rFonts w:ascii="仿宋_GB2312" w:hAnsi="Verdana" w:eastAsia="仿宋_GB2312"/>
          <w:b/>
          <w:sz w:val="32"/>
          <w:szCs w:val="32"/>
        </w:rPr>
        <w:t>--</w:t>
      </w:r>
      <w:r>
        <w:rPr>
          <w:rFonts w:hint="eastAsia" w:ascii="仿宋_GB2312" w:hAnsi="Verdana" w:eastAsia="仿宋_GB2312"/>
          <w:b/>
          <w:bCs/>
          <w:sz w:val="32"/>
          <w:szCs w:val="32"/>
        </w:rPr>
        <w:t>5个专业承包资质</w:t>
      </w:r>
    </w:p>
    <w:p>
      <w:pPr>
        <w:ind w:right="97" w:rightChars="46" w:firstLine="627" w:firstLineChars="196"/>
        <w:rPr>
          <w:rFonts w:ascii="仿宋_GB2312" w:hAnsi="Verdana" w:eastAsia="仿宋_GB2312"/>
          <w:bCs/>
          <w:sz w:val="32"/>
          <w:szCs w:val="32"/>
        </w:rPr>
      </w:pPr>
      <w:r>
        <w:rPr>
          <w:rFonts w:hint="eastAsia" w:ascii="仿宋_GB2312" w:hAnsi="Verdana" w:eastAsia="仿宋_GB2312"/>
          <w:bCs/>
          <w:sz w:val="32"/>
          <w:szCs w:val="32"/>
        </w:rPr>
        <w:t>隧道工程专业承包壹级</w:t>
      </w:r>
    </w:p>
    <w:p>
      <w:pPr>
        <w:ind w:right="97" w:rightChars="46" w:firstLine="627" w:firstLineChars="196"/>
        <w:rPr>
          <w:rFonts w:ascii="仿宋_GB2312" w:hAnsi="Verdana" w:eastAsia="仿宋_GB2312"/>
          <w:bCs/>
          <w:sz w:val="32"/>
          <w:szCs w:val="32"/>
        </w:rPr>
      </w:pPr>
      <w:r>
        <w:rPr>
          <w:rFonts w:hint="eastAsia" w:ascii="仿宋_GB2312" w:hAnsi="Verdana" w:eastAsia="仿宋_GB2312"/>
          <w:bCs/>
          <w:sz w:val="32"/>
          <w:szCs w:val="32"/>
        </w:rPr>
        <w:t>建筑装饰装修工程专业承包贰级</w:t>
      </w:r>
    </w:p>
    <w:p>
      <w:pPr>
        <w:ind w:right="97" w:rightChars="46" w:firstLine="627" w:firstLineChars="196"/>
        <w:rPr>
          <w:rFonts w:ascii="仿宋_GB2312" w:hAnsi="Verdana" w:eastAsia="仿宋_GB2312"/>
          <w:bCs/>
          <w:sz w:val="32"/>
          <w:szCs w:val="32"/>
        </w:rPr>
      </w:pPr>
      <w:r>
        <w:rPr>
          <w:rFonts w:hint="eastAsia" w:ascii="仿宋_GB2312" w:hAnsi="Verdana" w:eastAsia="仿宋_GB2312"/>
          <w:bCs/>
          <w:sz w:val="32"/>
          <w:szCs w:val="32"/>
        </w:rPr>
        <w:t>钢结构工程专业承包叁级</w:t>
      </w:r>
    </w:p>
    <w:p>
      <w:pPr>
        <w:ind w:right="97" w:rightChars="46" w:firstLine="627" w:firstLineChars="196"/>
        <w:rPr>
          <w:rFonts w:ascii="仿宋_GB2312" w:hAnsi="Verdana" w:eastAsia="仿宋_GB2312"/>
          <w:bCs/>
          <w:sz w:val="32"/>
          <w:szCs w:val="32"/>
        </w:rPr>
      </w:pPr>
      <w:r>
        <w:rPr>
          <w:rFonts w:hint="eastAsia" w:ascii="仿宋_GB2312" w:hAnsi="Verdana" w:eastAsia="仿宋_GB2312"/>
          <w:bCs/>
          <w:sz w:val="32"/>
          <w:szCs w:val="32"/>
        </w:rPr>
        <w:t>预拌商品混凝土不分等级</w:t>
      </w:r>
    </w:p>
    <w:p>
      <w:pPr>
        <w:ind w:right="97" w:rightChars="46" w:firstLine="627" w:firstLineChars="196"/>
        <w:rPr>
          <w:rFonts w:ascii="仿宋_GB2312" w:hAnsi="Verdana" w:eastAsia="仿宋_GB2312"/>
          <w:bCs/>
          <w:sz w:val="32"/>
          <w:szCs w:val="32"/>
        </w:rPr>
      </w:pPr>
      <w:r>
        <w:rPr>
          <w:rFonts w:hint="eastAsia" w:ascii="仿宋_GB2312" w:hAnsi="Verdana" w:eastAsia="仿宋_GB2312"/>
          <w:bCs/>
          <w:sz w:val="32"/>
          <w:szCs w:val="32"/>
        </w:rPr>
        <w:t>施工劳务不分等级</w:t>
      </w:r>
    </w:p>
    <w:p>
      <w:pPr>
        <w:ind w:right="97" w:rightChars="46" w:firstLine="630" w:firstLineChars="196"/>
        <w:rPr>
          <w:rFonts w:ascii="仿宋_GB2312" w:hAnsi="Verdana" w:eastAsia="仿宋_GB2312"/>
          <w:b/>
          <w:bCs/>
          <w:sz w:val="32"/>
          <w:szCs w:val="32"/>
        </w:rPr>
      </w:pPr>
      <w:r>
        <w:rPr>
          <w:rFonts w:ascii="仿宋_GB2312" w:hAnsi="Verdana" w:eastAsia="仿宋_GB2312"/>
          <w:b/>
          <w:bCs/>
          <w:sz w:val="32"/>
          <w:szCs w:val="32"/>
        </w:rPr>
        <w:t>--</w:t>
      </w:r>
      <w:r>
        <w:rPr>
          <w:rFonts w:hint="eastAsia" w:ascii="仿宋_GB2312" w:hAnsi="Verdana" w:eastAsia="仿宋_GB2312"/>
          <w:b/>
          <w:bCs/>
          <w:sz w:val="32"/>
          <w:szCs w:val="32"/>
        </w:rPr>
        <w:t>地铁工程施工专业资质、工程设计水利行业甲级及承包经营国外工程资质</w:t>
      </w:r>
    </w:p>
    <w:p>
      <w:pPr>
        <w:ind w:right="97" w:rightChars="46" w:firstLine="630" w:firstLineChars="196"/>
        <w:rPr>
          <w:rFonts w:hint="eastAsia" w:ascii="仿宋_GB2312" w:hAnsi="Verdana" w:eastAsia="仿宋_GB2312"/>
          <w:bCs/>
          <w:sz w:val="32"/>
          <w:szCs w:val="32"/>
        </w:rPr>
      </w:pPr>
      <w:r>
        <w:rPr>
          <w:rFonts w:hint="eastAsia" w:ascii="仿宋_GB2312" w:hAnsi="Verdana" w:eastAsia="仿宋_GB2312"/>
          <w:b/>
          <w:sz w:val="32"/>
          <w:szCs w:val="32"/>
        </w:rPr>
        <w:t>我们的领域：</w:t>
      </w:r>
      <w:r>
        <w:rPr>
          <w:rFonts w:hint="eastAsia" w:ascii="仿宋_GB2312" w:hAnsi="Verdana" w:eastAsia="仿宋_GB2312"/>
          <w:bCs/>
          <w:sz w:val="32"/>
          <w:szCs w:val="32"/>
        </w:rPr>
        <w:t>公路、房建、地铁、市政、铁路、水利水电、新能源开发、投融资、装备制造、水环境治理等。</w:t>
      </w:r>
    </w:p>
    <w:p>
      <w:pPr>
        <w:ind w:right="97" w:rightChars="46" w:firstLine="630" w:firstLineChars="196"/>
        <w:rPr>
          <w:rFonts w:hint="default" w:ascii="仿宋_GB2312" w:hAnsi="Verdana" w:eastAsia="仿宋_GB2312"/>
          <w:b w:val="0"/>
          <w:bCs/>
          <w:sz w:val="32"/>
          <w:szCs w:val="32"/>
          <w:lang w:val="en-US" w:eastAsia="zh-CN"/>
        </w:rPr>
      </w:pPr>
      <w:r>
        <w:rPr>
          <w:rFonts w:hint="eastAsia" w:ascii="仿宋_GB2312" w:hAnsi="Verdana" w:eastAsia="仿宋_GB2312"/>
          <w:b/>
          <w:bCs w:val="0"/>
          <w:sz w:val="32"/>
          <w:szCs w:val="32"/>
          <w:lang w:val="en-US" w:eastAsia="zh-CN"/>
        </w:rPr>
        <w:t>我们的项目分布：</w:t>
      </w:r>
      <w:r>
        <w:rPr>
          <w:rFonts w:hint="eastAsia" w:ascii="仿宋_GB2312" w:hAnsi="Verdana" w:eastAsia="仿宋_GB2312"/>
          <w:b w:val="0"/>
          <w:bCs/>
          <w:color w:val="FF0000"/>
          <w:sz w:val="32"/>
          <w:szCs w:val="32"/>
          <w:lang w:val="en-US" w:eastAsia="zh-CN"/>
        </w:rPr>
        <w:t>云南、四川、重庆、浙江、天津、上海、陕西、山西、山东、青海、辽宁、吉林、湖南、湖北、河南、河北、贵州、广东、甘肃、福建、安徽、新疆、西藏</w:t>
      </w:r>
      <w:r>
        <w:rPr>
          <w:rFonts w:hint="eastAsia" w:ascii="仿宋_GB2312" w:hAnsi="Verdana" w:eastAsia="仿宋_GB2312"/>
          <w:b w:val="0"/>
          <w:bCs/>
          <w:sz w:val="32"/>
          <w:szCs w:val="32"/>
          <w:lang w:val="en-US" w:eastAsia="zh-CN"/>
        </w:rPr>
        <w:t>等国内20多个省、自治区、直辖市；</w:t>
      </w:r>
      <w:r>
        <w:rPr>
          <w:rFonts w:hint="eastAsia" w:ascii="仿宋_GB2312" w:hAnsi="Verdana" w:eastAsia="仿宋_GB2312"/>
          <w:b w:val="0"/>
          <w:bCs/>
          <w:color w:val="FF0000"/>
          <w:sz w:val="32"/>
          <w:szCs w:val="32"/>
          <w:lang w:val="en-US" w:eastAsia="zh-CN"/>
        </w:rPr>
        <w:t>智利、秘鲁、斯里兰卡、马来西亚、缅甸、柬埔寨、老挝、厄瓜多尔、塞内加尔、马达加斯加、喀麦隆、加蓬、刚果（金）、布隆迪</w:t>
      </w:r>
      <w:r>
        <w:rPr>
          <w:rFonts w:hint="eastAsia" w:ascii="仿宋_GB2312" w:hAnsi="Verdana" w:eastAsia="仿宋_GB2312"/>
          <w:b w:val="0"/>
          <w:bCs/>
          <w:sz w:val="32"/>
          <w:szCs w:val="32"/>
          <w:lang w:val="en-US" w:eastAsia="zh-CN"/>
        </w:rPr>
        <w:t>等10多个国家。</w:t>
      </w:r>
    </w:p>
    <w:p>
      <w:pPr>
        <w:ind w:right="97" w:rightChars="46" w:firstLine="643" w:firstLineChars="200"/>
        <w:jc w:val="left"/>
        <w:rPr>
          <w:rFonts w:ascii="仿宋_GB2312" w:hAnsi="Verdana" w:eastAsia="仿宋_GB2312"/>
          <w:b/>
          <w:sz w:val="32"/>
          <w:szCs w:val="32"/>
        </w:rPr>
      </w:pPr>
      <w:r>
        <w:rPr>
          <w:rFonts w:hint="eastAsia" w:ascii="仿宋_GB2312" w:hAnsi="Verdana" w:eastAsia="仿宋_GB2312"/>
          <w:b/>
          <w:sz w:val="32"/>
          <w:szCs w:val="32"/>
        </w:rPr>
        <w:t>我们的荣誉</w:t>
      </w:r>
    </w:p>
    <w:p>
      <w:pPr>
        <w:ind w:right="97" w:rightChars="46" w:firstLine="640" w:firstLineChars="200"/>
        <w:rPr>
          <w:rFonts w:ascii="仿宋_GB2312" w:hAnsi="Verdana" w:eastAsia="仿宋_GB2312"/>
          <w:b/>
          <w:sz w:val="32"/>
          <w:szCs w:val="32"/>
        </w:rPr>
      </w:pPr>
      <w:r>
        <w:rPr>
          <w:rFonts w:ascii="仿宋_GB2312" w:hAnsi="Verdana" w:eastAsia="仿宋_GB2312"/>
          <w:bCs/>
          <w:sz w:val="32"/>
          <w:szCs w:val="32"/>
        </w:rPr>
        <w:t>--</w:t>
      </w:r>
      <w:r>
        <w:rPr>
          <w:rFonts w:hint="eastAsia" w:ascii="仿宋_GB2312" w:hAnsi="Verdana" w:eastAsia="仿宋_GB2312"/>
          <w:bCs/>
          <w:sz w:val="32"/>
          <w:szCs w:val="32"/>
        </w:rPr>
        <w:t>中华人民共和国成立70周年建设行业“功勋企业”</w:t>
      </w:r>
    </w:p>
    <w:p>
      <w:pPr>
        <w:ind w:right="97" w:rightChars="46" w:firstLine="640" w:firstLineChars="200"/>
        <w:rPr>
          <w:rFonts w:ascii="仿宋_GB2312" w:hAnsi="Verdana" w:eastAsia="仿宋_GB2312"/>
          <w:bCs/>
          <w:sz w:val="32"/>
          <w:szCs w:val="32"/>
        </w:rPr>
      </w:pPr>
      <w:r>
        <w:rPr>
          <w:rFonts w:ascii="仿宋_GB2312" w:hAnsi="Verdana" w:eastAsia="仿宋_GB2312"/>
          <w:bCs/>
          <w:sz w:val="32"/>
          <w:szCs w:val="32"/>
        </w:rPr>
        <w:t>--</w:t>
      </w:r>
      <w:r>
        <w:rPr>
          <w:rFonts w:hint="eastAsia" w:ascii="仿宋_GB2312" w:hAnsi="Verdana" w:eastAsia="仿宋_GB2312"/>
          <w:bCs/>
          <w:sz w:val="32"/>
          <w:szCs w:val="32"/>
        </w:rPr>
        <w:t>295项省部级以上重大科技成果</w:t>
      </w:r>
    </w:p>
    <w:p>
      <w:pPr>
        <w:ind w:right="97" w:rightChars="46" w:firstLine="640" w:firstLineChars="200"/>
        <w:rPr>
          <w:rFonts w:ascii="仿宋_GB2312" w:hAnsi="Verdana" w:eastAsia="仿宋_GB2312"/>
          <w:bCs/>
          <w:sz w:val="32"/>
          <w:szCs w:val="32"/>
        </w:rPr>
      </w:pPr>
      <w:r>
        <w:rPr>
          <w:rFonts w:ascii="仿宋_GB2312" w:hAnsi="Verdana" w:eastAsia="仿宋_GB2312"/>
          <w:bCs/>
          <w:sz w:val="32"/>
          <w:szCs w:val="32"/>
        </w:rPr>
        <w:t>--</w:t>
      </w:r>
      <w:r>
        <w:rPr>
          <w:rFonts w:hint="eastAsia" w:ascii="仿宋_GB2312" w:hAnsi="Verdana" w:eastAsia="仿宋_GB2312"/>
          <w:bCs/>
          <w:sz w:val="32"/>
          <w:szCs w:val="32"/>
        </w:rPr>
        <w:t>11项“鲁班奖”</w:t>
      </w:r>
    </w:p>
    <w:p>
      <w:pPr>
        <w:ind w:right="97" w:rightChars="46" w:firstLine="640" w:firstLineChars="200"/>
        <w:rPr>
          <w:rFonts w:ascii="仿宋_GB2312" w:hAnsi="Verdana" w:eastAsia="仿宋_GB2312"/>
          <w:bCs/>
          <w:sz w:val="32"/>
          <w:szCs w:val="32"/>
        </w:rPr>
      </w:pPr>
      <w:r>
        <w:rPr>
          <w:rFonts w:ascii="仿宋_GB2312" w:hAnsi="Verdana" w:eastAsia="仿宋_GB2312"/>
          <w:bCs/>
          <w:sz w:val="32"/>
          <w:szCs w:val="32"/>
        </w:rPr>
        <w:t>--</w:t>
      </w:r>
      <w:r>
        <w:rPr>
          <w:rFonts w:hint="eastAsia" w:ascii="仿宋_GB2312" w:hAnsi="Verdana" w:eastAsia="仿宋_GB2312"/>
          <w:bCs/>
          <w:sz w:val="32"/>
          <w:szCs w:val="32"/>
        </w:rPr>
        <w:t>10项詹天佑奖</w:t>
      </w:r>
    </w:p>
    <w:p>
      <w:pPr>
        <w:ind w:right="97" w:rightChars="46" w:firstLine="640" w:firstLineChars="200"/>
        <w:rPr>
          <w:rFonts w:ascii="仿宋_GB2312" w:hAnsi="Verdana" w:eastAsia="仿宋_GB2312"/>
          <w:bCs/>
          <w:sz w:val="32"/>
          <w:szCs w:val="32"/>
        </w:rPr>
      </w:pPr>
      <w:r>
        <w:rPr>
          <w:rFonts w:ascii="仿宋_GB2312" w:hAnsi="Verdana" w:eastAsia="仿宋_GB2312"/>
          <w:bCs/>
          <w:sz w:val="32"/>
          <w:szCs w:val="32"/>
        </w:rPr>
        <w:t>--</w:t>
      </w:r>
      <w:r>
        <w:rPr>
          <w:rFonts w:hint="eastAsia" w:ascii="仿宋_GB2312" w:hAnsi="Verdana" w:eastAsia="仿宋_GB2312"/>
          <w:bCs/>
          <w:sz w:val="32"/>
          <w:szCs w:val="32"/>
        </w:rPr>
        <w:t>3项大禹奖</w:t>
      </w:r>
    </w:p>
    <w:p>
      <w:pPr>
        <w:ind w:right="97" w:rightChars="46" w:firstLine="640" w:firstLineChars="200"/>
        <w:rPr>
          <w:rFonts w:ascii="仿宋_GB2312" w:hAnsi="Verdana" w:eastAsia="仿宋_GB2312"/>
          <w:bCs/>
          <w:sz w:val="32"/>
          <w:szCs w:val="32"/>
        </w:rPr>
      </w:pPr>
      <w:r>
        <w:rPr>
          <w:rFonts w:ascii="仿宋_GB2312" w:hAnsi="Verdana" w:eastAsia="仿宋_GB2312"/>
          <w:bCs/>
          <w:sz w:val="32"/>
          <w:szCs w:val="32"/>
        </w:rPr>
        <w:t>--</w:t>
      </w:r>
      <w:r>
        <w:rPr>
          <w:rFonts w:hint="eastAsia" w:ascii="仿宋_GB2312" w:hAnsi="Verdana" w:eastAsia="仿宋_GB2312"/>
          <w:bCs/>
          <w:sz w:val="32"/>
          <w:szCs w:val="32"/>
        </w:rPr>
        <w:t>22项国家级和国际“优质工程奖”</w:t>
      </w:r>
    </w:p>
    <w:p>
      <w:pPr>
        <w:ind w:right="97" w:rightChars="46" w:firstLine="640" w:firstLineChars="200"/>
        <w:rPr>
          <w:rFonts w:ascii="仿宋_GB2312" w:hAnsi="Verdana" w:eastAsia="仿宋_GB2312"/>
          <w:bCs/>
          <w:sz w:val="32"/>
          <w:szCs w:val="32"/>
        </w:rPr>
      </w:pPr>
      <w:r>
        <w:rPr>
          <w:rFonts w:ascii="仿宋_GB2312" w:hAnsi="Verdana" w:eastAsia="仿宋_GB2312"/>
          <w:bCs/>
          <w:sz w:val="32"/>
          <w:szCs w:val="32"/>
        </w:rPr>
        <w:t>--</w:t>
      </w:r>
      <w:r>
        <w:rPr>
          <w:rFonts w:hint="eastAsia" w:ascii="仿宋_GB2312" w:hAnsi="Verdana" w:eastAsia="仿宋_GB2312"/>
          <w:bCs/>
          <w:sz w:val="32"/>
          <w:szCs w:val="32"/>
        </w:rPr>
        <w:t>115项省部级“优质工程奖”和“全国五一劳动奖状”</w:t>
      </w:r>
    </w:p>
    <w:p>
      <w:pPr>
        <w:ind w:right="97" w:rightChars="46" w:firstLine="640" w:firstLineChars="200"/>
        <w:rPr>
          <w:rFonts w:ascii="仿宋_GB2312" w:hAnsi="Verdana" w:eastAsia="仿宋_GB2312"/>
          <w:bCs/>
          <w:sz w:val="32"/>
          <w:szCs w:val="32"/>
        </w:rPr>
      </w:pPr>
      <w:r>
        <w:rPr>
          <w:rFonts w:ascii="仿宋_GB2312" w:hAnsi="Verdana" w:eastAsia="仿宋_GB2312"/>
          <w:bCs/>
          <w:sz w:val="32"/>
          <w:szCs w:val="32"/>
        </w:rPr>
        <w:t>--</w:t>
      </w:r>
      <w:r>
        <w:rPr>
          <w:rFonts w:hint="eastAsia" w:ascii="仿宋_GB2312" w:hAnsi="Verdana" w:eastAsia="仿宋_GB2312"/>
          <w:bCs/>
          <w:sz w:val="32"/>
          <w:szCs w:val="32"/>
        </w:rPr>
        <w:t>8位“全国五一劳动模范”</w:t>
      </w:r>
    </w:p>
    <w:p>
      <w:pPr>
        <w:ind w:right="97" w:rightChars="46" w:firstLine="640" w:firstLineChars="200"/>
        <w:rPr>
          <w:rFonts w:ascii="仿宋_GB2312" w:hAnsi="Verdana" w:eastAsia="仿宋_GB2312"/>
          <w:bCs/>
          <w:sz w:val="32"/>
          <w:szCs w:val="32"/>
        </w:rPr>
      </w:pPr>
      <w:r>
        <w:rPr>
          <w:rFonts w:ascii="仿宋_GB2312" w:hAnsi="Verdana" w:eastAsia="仿宋_GB2312"/>
          <w:bCs/>
          <w:sz w:val="32"/>
          <w:szCs w:val="32"/>
        </w:rPr>
        <w:t>--</w:t>
      </w:r>
      <w:r>
        <w:rPr>
          <w:rFonts w:hint="eastAsia" w:ascii="仿宋_GB2312" w:hAnsi="Verdana" w:eastAsia="仿宋_GB2312"/>
          <w:bCs/>
          <w:sz w:val="32"/>
          <w:szCs w:val="32"/>
        </w:rPr>
        <w:t>6项“全国五一劳动奖章”</w:t>
      </w:r>
    </w:p>
    <w:p>
      <w:pPr>
        <w:ind w:right="97" w:rightChars="46" w:firstLine="640" w:firstLineChars="200"/>
        <w:rPr>
          <w:rFonts w:ascii="仿宋_GB2312" w:hAnsi="Verdana" w:eastAsia="仿宋_GB2312"/>
          <w:bCs/>
          <w:sz w:val="32"/>
          <w:szCs w:val="32"/>
        </w:rPr>
      </w:pPr>
      <w:r>
        <w:rPr>
          <w:rFonts w:ascii="仿宋_GB2312" w:hAnsi="Verdana" w:eastAsia="仿宋_GB2312"/>
          <w:bCs/>
          <w:sz w:val="32"/>
          <w:szCs w:val="32"/>
        </w:rPr>
        <w:t>--</w:t>
      </w:r>
      <w:r>
        <w:rPr>
          <w:rFonts w:hint="eastAsia" w:ascii="仿宋_GB2312" w:hAnsi="Verdana" w:eastAsia="仿宋_GB2312"/>
          <w:bCs/>
          <w:sz w:val="32"/>
          <w:szCs w:val="32"/>
        </w:rPr>
        <w:t>142位省部级劳动模范</w:t>
      </w:r>
    </w:p>
    <w:p>
      <w:pPr>
        <w:ind w:right="97" w:rightChars="46" w:firstLine="640" w:firstLineChars="200"/>
        <w:rPr>
          <w:rFonts w:ascii="仿宋_GB2312" w:hAnsi="Verdana" w:eastAsia="仿宋_GB2312"/>
          <w:bCs/>
          <w:sz w:val="32"/>
          <w:szCs w:val="32"/>
        </w:rPr>
      </w:pPr>
      <w:r>
        <w:rPr>
          <w:rFonts w:hint="eastAsia" w:ascii="仿宋_GB2312" w:hAnsi="Verdana" w:eastAsia="仿宋_GB2312"/>
          <w:bCs/>
          <w:sz w:val="32"/>
          <w:szCs w:val="32"/>
        </w:rPr>
        <w:t>-</w:t>
      </w:r>
      <w:r>
        <w:rPr>
          <w:rFonts w:ascii="仿宋_GB2312" w:hAnsi="Verdana" w:eastAsia="仿宋_GB2312"/>
          <w:bCs/>
          <w:sz w:val="32"/>
          <w:szCs w:val="32"/>
        </w:rPr>
        <w:t>-</w:t>
      </w:r>
      <w:r>
        <w:rPr>
          <w:rFonts w:hint="eastAsia" w:ascii="仿宋_GB2312" w:hAnsi="Verdana" w:eastAsia="仿宋_GB2312"/>
          <w:bCs/>
          <w:sz w:val="32"/>
          <w:szCs w:val="32"/>
        </w:rPr>
        <w:t>连续28年荣获“守合同、重信用”企业称号</w:t>
      </w:r>
    </w:p>
    <w:p>
      <w:pPr>
        <w:ind w:right="97" w:rightChars="46" w:firstLine="640" w:firstLineChars="200"/>
        <w:rPr>
          <w:rFonts w:ascii="仿宋_GB2312" w:hAnsi="Verdana" w:eastAsia="仿宋_GB2312"/>
          <w:bCs/>
          <w:sz w:val="32"/>
          <w:szCs w:val="32"/>
        </w:rPr>
      </w:pPr>
      <w:r>
        <w:rPr>
          <w:rFonts w:hint="eastAsia" w:ascii="仿宋_GB2312" w:hAnsi="Verdana" w:eastAsia="仿宋_GB2312"/>
          <w:bCs/>
          <w:sz w:val="32"/>
          <w:szCs w:val="32"/>
        </w:rPr>
        <w:t>-</w:t>
      </w:r>
      <w:r>
        <w:rPr>
          <w:rFonts w:ascii="仿宋_GB2312" w:hAnsi="Verdana" w:eastAsia="仿宋_GB2312"/>
          <w:bCs/>
          <w:sz w:val="32"/>
          <w:szCs w:val="32"/>
        </w:rPr>
        <w:t>-</w:t>
      </w:r>
      <w:r>
        <w:rPr>
          <w:rFonts w:hint="eastAsia" w:ascii="仿宋_GB2312" w:hAnsi="Verdana" w:eastAsia="仿宋_GB2312"/>
          <w:bCs/>
          <w:sz w:val="32"/>
          <w:szCs w:val="32"/>
        </w:rPr>
        <w:t>全国工程建设企业管理现代化成果一等奖</w:t>
      </w:r>
    </w:p>
    <w:p>
      <w:pPr>
        <w:ind w:right="97" w:rightChars="46" w:firstLine="640" w:firstLineChars="200"/>
        <w:rPr>
          <w:rFonts w:ascii="仿宋_GB2312" w:hAnsi="Verdana" w:eastAsia="仿宋_GB2312"/>
          <w:bCs/>
          <w:sz w:val="32"/>
          <w:szCs w:val="32"/>
        </w:rPr>
      </w:pPr>
      <w:r>
        <w:rPr>
          <w:rFonts w:ascii="仿宋_GB2312" w:hAnsi="Verdana" w:eastAsia="仿宋_GB2312"/>
          <w:bCs/>
          <w:sz w:val="32"/>
          <w:szCs w:val="32"/>
        </w:rPr>
        <w:t>--</w:t>
      </w:r>
      <w:r>
        <w:rPr>
          <w:rFonts w:hint="eastAsia" w:ascii="仿宋_GB2312" w:hAnsi="Verdana" w:eastAsia="仿宋_GB2312"/>
          <w:bCs/>
          <w:sz w:val="32"/>
          <w:szCs w:val="32"/>
        </w:rPr>
        <w:t>国家级企业管理现代化创新成果二等奖</w:t>
      </w:r>
    </w:p>
    <w:p>
      <w:pPr>
        <w:ind w:right="97" w:rightChars="46" w:firstLine="640" w:firstLineChars="200"/>
        <w:rPr>
          <w:rFonts w:ascii="仿宋_GB2312" w:hAnsi="Verdana" w:eastAsia="仿宋_GB2312"/>
          <w:bCs/>
          <w:sz w:val="32"/>
          <w:szCs w:val="32"/>
        </w:rPr>
      </w:pPr>
    </w:p>
    <w:p>
      <w:pPr>
        <w:ind w:right="97" w:rightChars="46" w:firstLine="643" w:firstLineChars="200"/>
        <w:jc w:val="center"/>
        <w:rPr>
          <w:rFonts w:ascii="仿宋_GB2312" w:hAnsi="Verdana" w:eastAsia="仿宋_GB2312"/>
          <w:b/>
          <w:sz w:val="32"/>
          <w:szCs w:val="32"/>
        </w:rPr>
      </w:pPr>
      <w:r>
        <w:rPr>
          <w:rFonts w:hint="eastAsia" w:ascii="仿宋_GB2312" w:hAnsi="Verdana" w:eastAsia="仿宋_GB2312"/>
          <w:b/>
          <w:sz w:val="32"/>
          <w:szCs w:val="32"/>
        </w:rPr>
        <w:t>我们为你提供</w:t>
      </w:r>
    </w:p>
    <w:p>
      <w:pPr>
        <w:ind w:right="97" w:rightChars="46" w:firstLine="643" w:firstLineChars="200"/>
        <w:rPr>
          <w:rFonts w:ascii="仿宋_GB2312" w:hAnsi="Verdana" w:eastAsia="仿宋_GB2312"/>
          <w:bCs/>
          <w:sz w:val="32"/>
          <w:szCs w:val="32"/>
        </w:rPr>
      </w:pPr>
      <w:r>
        <w:rPr>
          <w:rFonts w:hint="eastAsia" w:ascii="仿宋_GB2312" w:hAnsi="Verdana" w:eastAsia="仿宋_GB2312"/>
          <w:b/>
          <w:sz w:val="32"/>
          <w:szCs w:val="32"/>
        </w:rPr>
        <w:t>完备的人才培养体系:</w:t>
      </w:r>
      <w:r>
        <w:rPr>
          <w:rFonts w:hint="eastAsia" w:ascii="仿宋_GB2312" w:hAnsi="Verdana" w:eastAsia="仿宋_GB2312"/>
          <w:bCs/>
          <w:sz w:val="32"/>
          <w:szCs w:val="32"/>
        </w:rPr>
        <w:t>入职培训、轮岗培训、员工发展培训、师带徒培养模式、青苗人才培养计划、“新型学徒制”培养计划等，搭建人才成长平台，成就更出色的你！</w:t>
      </w:r>
    </w:p>
    <w:p>
      <w:pPr>
        <w:ind w:right="97" w:rightChars="46" w:firstLine="643" w:firstLineChars="200"/>
        <w:rPr>
          <w:rFonts w:ascii="仿宋_GB2312" w:hAnsi="Verdana" w:eastAsia="仿宋_GB2312"/>
          <w:bCs/>
          <w:sz w:val="32"/>
          <w:szCs w:val="32"/>
        </w:rPr>
      </w:pPr>
      <w:r>
        <w:rPr>
          <w:rFonts w:hint="eastAsia" w:ascii="仿宋_GB2312" w:hAnsi="Verdana" w:eastAsia="仿宋_GB2312"/>
          <w:b/>
          <w:sz w:val="32"/>
          <w:szCs w:val="32"/>
        </w:rPr>
        <w:t>明晰的职业规划</w:t>
      </w:r>
      <w:r>
        <w:rPr>
          <w:rFonts w:hint="eastAsia" w:ascii="仿宋_GB2312" w:hAnsi="Verdana" w:eastAsia="仿宋_GB2312"/>
          <w:bCs/>
          <w:sz w:val="32"/>
          <w:szCs w:val="32"/>
        </w:rPr>
        <w:t>：公司拥有完善的专业技术</w:t>
      </w:r>
      <w:r>
        <w:rPr>
          <w:rFonts w:hint="eastAsia" w:ascii="仿宋_GB2312" w:hAnsi="Verdana" w:eastAsia="仿宋_GB2312"/>
          <w:bCs/>
          <w:sz w:val="32"/>
          <w:szCs w:val="32"/>
          <w:lang w:val="en-US" w:eastAsia="zh-CN"/>
        </w:rPr>
        <w:t>人员</w:t>
      </w:r>
      <w:r>
        <w:rPr>
          <w:rFonts w:hint="eastAsia" w:ascii="仿宋_GB2312" w:hAnsi="Verdana" w:eastAsia="仿宋_GB2312"/>
          <w:bCs/>
          <w:sz w:val="32"/>
          <w:szCs w:val="32"/>
        </w:rPr>
        <w:t>、管理人员</w:t>
      </w:r>
      <w:bookmarkStart w:id="0" w:name="_GoBack"/>
      <w:bookmarkEnd w:id="0"/>
      <w:r>
        <w:rPr>
          <w:rFonts w:hint="eastAsia" w:ascii="仿宋_GB2312" w:hAnsi="Verdana" w:eastAsia="仿宋_GB2312"/>
          <w:bCs/>
          <w:sz w:val="32"/>
          <w:szCs w:val="32"/>
        </w:rPr>
        <w:t>和</w:t>
      </w:r>
      <w:r>
        <w:rPr>
          <w:rFonts w:hint="eastAsia" w:ascii="仿宋_GB2312" w:hAnsi="Verdana" w:eastAsia="仿宋_GB2312"/>
          <w:bCs/>
          <w:sz w:val="32"/>
          <w:szCs w:val="32"/>
          <w:lang w:val="en-US" w:eastAsia="zh-CN"/>
        </w:rPr>
        <w:t>专业技能人员</w:t>
      </w:r>
      <w:r>
        <w:rPr>
          <w:rFonts w:hint="eastAsia" w:ascii="仿宋_GB2312" w:hAnsi="Verdana" w:eastAsia="仿宋_GB2312"/>
          <w:bCs/>
          <w:sz w:val="32"/>
          <w:szCs w:val="32"/>
        </w:rPr>
        <w:t>职业发展通道，助你成为职场赢家。</w:t>
      </w:r>
    </w:p>
    <w:p>
      <w:pPr>
        <w:ind w:right="97" w:rightChars="46" w:firstLine="643" w:firstLineChars="200"/>
        <w:rPr>
          <w:rFonts w:ascii="仿宋_GB2312" w:hAnsi="Verdana" w:eastAsia="仿宋_GB2312"/>
          <w:b/>
          <w:sz w:val="32"/>
          <w:szCs w:val="32"/>
        </w:rPr>
      </w:pPr>
      <w:r>
        <w:rPr>
          <w:rFonts w:hint="eastAsia" w:ascii="仿宋_GB2312" w:hAnsi="Verdana" w:eastAsia="仿宋_GB2312"/>
          <w:b/>
          <w:sz w:val="32"/>
          <w:szCs w:val="32"/>
        </w:rPr>
        <w:t>完整的薪酬福利体系：</w:t>
      </w:r>
    </w:p>
    <w:p>
      <w:pPr>
        <w:ind w:right="97" w:rightChars="46" w:firstLine="640" w:firstLineChars="200"/>
        <w:rPr>
          <w:rFonts w:ascii="仿宋_GB2312" w:hAnsi="Verdana" w:eastAsia="仿宋_GB2312"/>
          <w:bCs/>
          <w:sz w:val="32"/>
          <w:szCs w:val="32"/>
        </w:rPr>
      </w:pPr>
      <w:r>
        <w:rPr>
          <w:rFonts w:hint="eastAsia" w:ascii="仿宋_GB2312" w:hAnsi="Verdana" w:eastAsia="仿宋_GB2312"/>
          <w:bCs/>
          <w:sz w:val="32"/>
          <w:szCs w:val="32"/>
        </w:rPr>
        <w:t>薪酬：应届毕业生第一年执行见习期补贴工资标准；工作第二年转正定级，确定工资岗级，执行岗位工资+绩效工资+年功工资+各类补贴。</w:t>
      </w:r>
    </w:p>
    <w:p>
      <w:pPr>
        <w:ind w:right="97" w:rightChars="46" w:firstLine="640" w:firstLineChars="200"/>
        <w:rPr>
          <w:rFonts w:ascii="仿宋_GB2312" w:hAnsi="Verdana" w:eastAsia="仿宋_GB2312"/>
          <w:bCs/>
          <w:sz w:val="32"/>
          <w:szCs w:val="32"/>
        </w:rPr>
      </w:pPr>
      <w:r>
        <w:rPr>
          <w:rFonts w:hint="eastAsia" w:ascii="仿宋_GB2312" w:hAnsi="Verdana" w:eastAsia="仿宋_GB2312"/>
          <w:bCs/>
          <w:sz w:val="32"/>
          <w:szCs w:val="32"/>
        </w:rPr>
        <w:t>保险：缴纳“五险两金”，包含基本养老、生育、医疗、失业、工伤等社会保险和住房公积金、企业年金。</w:t>
      </w:r>
    </w:p>
    <w:p>
      <w:pPr>
        <w:ind w:right="97" w:rightChars="46" w:firstLine="640" w:firstLineChars="200"/>
        <w:rPr>
          <w:rFonts w:ascii="仿宋_GB2312" w:hAnsi="Verdana" w:eastAsia="仿宋_GB2312"/>
          <w:bCs/>
          <w:sz w:val="32"/>
          <w:szCs w:val="32"/>
        </w:rPr>
      </w:pPr>
      <w:r>
        <w:rPr>
          <w:rFonts w:hint="eastAsia" w:ascii="仿宋_GB2312" w:hAnsi="Verdana" w:eastAsia="仿宋_GB2312"/>
          <w:bCs/>
          <w:sz w:val="32"/>
          <w:szCs w:val="32"/>
        </w:rPr>
        <w:t>休假：探亲假、年休假、婚假、产假、护理假等。</w:t>
      </w:r>
    </w:p>
    <w:p>
      <w:pPr>
        <w:ind w:right="97" w:rightChars="46" w:firstLine="640" w:firstLineChars="200"/>
        <w:rPr>
          <w:rFonts w:ascii="仿宋_GB2312" w:hAnsi="Verdana" w:eastAsia="仿宋_GB2312"/>
          <w:bCs/>
          <w:sz w:val="32"/>
          <w:szCs w:val="32"/>
        </w:rPr>
      </w:pPr>
      <w:r>
        <w:rPr>
          <w:rFonts w:hint="eastAsia" w:ascii="仿宋_GB2312" w:hAnsi="Verdana" w:eastAsia="仿宋_GB2312"/>
          <w:bCs/>
          <w:sz w:val="32"/>
          <w:szCs w:val="32"/>
        </w:rPr>
        <w:t>注册类证书津贴：考试通过并注册的各专业建造师、注册结构工程师、注册造价工程师、注册会计师、注册安全工程师等，报销考试相关费用并按年度发放证书津贴。</w:t>
      </w:r>
    </w:p>
    <w:p>
      <w:pPr>
        <w:ind w:right="97" w:rightChars="46" w:firstLine="643" w:firstLineChars="200"/>
        <w:jc w:val="center"/>
        <w:rPr>
          <w:rFonts w:ascii="仿宋_GB2312" w:hAnsi="Verdana" w:eastAsia="仿宋_GB2312"/>
          <w:b/>
          <w:sz w:val="32"/>
          <w:szCs w:val="32"/>
        </w:rPr>
      </w:pPr>
      <w:r>
        <w:rPr>
          <w:rFonts w:hint="eastAsia" w:ascii="仿宋_GB2312" w:hAnsi="Verdana" w:eastAsia="仿宋_GB2312"/>
          <w:b/>
          <w:sz w:val="32"/>
          <w:szCs w:val="32"/>
        </w:rPr>
        <w:t>我们等你</w:t>
      </w:r>
    </w:p>
    <w:p>
      <w:pPr>
        <w:ind w:right="97" w:rightChars="46" w:firstLine="640" w:firstLineChars="200"/>
        <w:rPr>
          <w:rFonts w:hint="default" w:ascii="仿宋_GB2312" w:hAnsi="Verdana" w:eastAsia="仿宋_GB2312"/>
          <w:b/>
          <w:bCs w:val="0"/>
          <w:sz w:val="32"/>
          <w:szCs w:val="32"/>
          <w:lang w:val="en-US" w:eastAsia="zh-CN"/>
        </w:rPr>
      </w:pPr>
      <w:r>
        <w:rPr>
          <w:rFonts w:hint="eastAsia" w:ascii="仿宋_GB2312" w:hAnsi="Verdana" w:eastAsia="仿宋_GB2312"/>
          <w:bCs/>
          <w:sz w:val="32"/>
          <w:szCs w:val="32"/>
        </w:rPr>
        <w:t>我们希望遇见的你是2021届或2022届全日制国家统招二本及以上学历毕业生，学习并掌握了我们需要的一项专业知识和技能。</w:t>
      </w:r>
    </w:p>
    <w:tbl>
      <w:tblPr>
        <w:tblStyle w:val="2"/>
        <w:tblpPr w:leftFromText="180" w:rightFromText="180" w:vertAnchor="text" w:horzAnchor="page" w:tblpXSpec="center" w:tblpY="1236"/>
        <w:tblOverlap w:val="never"/>
        <w:tblW w:w="10437" w:type="dxa"/>
        <w:jc w:val="center"/>
        <w:tblLayout w:type="fixed"/>
        <w:tblCellMar>
          <w:top w:w="0" w:type="dxa"/>
          <w:left w:w="108" w:type="dxa"/>
          <w:bottom w:w="0" w:type="dxa"/>
          <w:right w:w="108" w:type="dxa"/>
        </w:tblCellMar>
      </w:tblPr>
      <w:tblGrid>
        <w:gridCol w:w="806"/>
        <w:gridCol w:w="1416"/>
        <w:gridCol w:w="2915"/>
        <w:gridCol w:w="1425"/>
        <w:gridCol w:w="2429"/>
        <w:gridCol w:w="1446"/>
      </w:tblGrid>
      <w:tr>
        <w:tblPrEx>
          <w:tblCellMar>
            <w:top w:w="0" w:type="dxa"/>
            <w:left w:w="108" w:type="dxa"/>
            <w:bottom w:w="0" w:type="dxa"/>
            <w:right w:w="108" w:type="dxa"/>
          </w:tblCellMar>
        </w:tblPrEx>
        <w:trPr>
          <w:trHeight w:val="645" w:hRule="atLeast"/>
          <w:jc w:val="center"/>
        </w:trPr>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序号</w:t>
            </w:r>
          </w:p>
        </w:tc>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专业类别</w:t>
            </w:r>
          </w:p>
        </w:tc>
        <w:tc>
          <w:tcPr>
            <w:tcW w:w="2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专业</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学历</w:t>
            </w:r>
          </w:p>
        </w:tc>
        <w:tc>
          <w:tcPr>
            <w:tcW w:w="2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专业能力要求</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基本要求</w:t>
            </w:r>
          </w:p>
        </w:tc>
      </w:tr>
      <w:tr>
        <w:tblPrEx>
          <w:tblCellMar>
            <w:top w:w="0" w:type="dxa"/>
            <w:left w:w="108" w:type="dxa"/>
            <w:bottom w:w="0" w:type="dxa"/>
            <w:right w:w="108" w:type="dxa"/>
          </w:tblCellMar>
        </w:tblPrEx>
        <w:trPr>
          <w:trHeight w:val="414" w:hRule="atLeast"/>
          <w:jc w:val="center"/>
        </w:trPr>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黑体" w:hAnsi="宋体" w:eastAsia="黑体" w:cs="黑体"/>
                <w:color w:val="000000"/>
                <w:kern w:val="0"/>
                <w:sz w:val="20"/>
                <w:szCs w:val="20"/>
                <w:lang w:bidi="ar"/>
              </w:rPr>
            </w:pPr>
            <w:r>
              <w:rPr>
                <w:rFonts w:hint="eastAsia" w:ascii="黑体" w:hAnsi="宋体" w:eastAsia="黑体" w:cs="黑体"/>
                <w:color w:val="000000"/>
                <w:kern w:val="0"/>
                <w:sz w:val="20"/>
                <w:szCs w:val="20"/>
                <w:lang w:bidi="ar"/>
              </w:rPr>
              <w:t>1</w:t>
            </w:r>
          </w:p>
        </w:tc>
        <w:tc>
          <w:tcPr>
            <w:tcW w:w="14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黑体" w:hAnsi="宋体" w:eastAsia="黑体" w:cs="黑体"/>
                <w:color w:val="000000"/>
                <w:kern w:val="0"/>
                <w:sz w:val="20"/>
                <w:szCs w:val="20"/>
                <w:lang w:bidi="ar"/>
              </w:rPr>
            </w:pPr>
          </w:p>
          <w:p>
            <w:pPr>
              <w:widowControl/>
              <w:jc w:val="center"/>
              <w:textAlignment w:val="top"/>
              <w:rPr>
                <w:rFonts w:ascii="黑体" w:hAnsi="宋体" w:eastAsia="黑体" w:cs="黑体"/>
                <w:color w:val="000000"/>
                <w:kern w:val="0"/>
                <w:sz w:val="20"/>
                <w:szCs w:val="20"/>
                <w:lang w:bidi="ar"/>
              </w:rPr>
            </w:pPr>
          </w:p>
          <w:p>
            <w:pPr>
              <w:widowControl/>
              <w:jc w:val="center"/>
              <w:textAlignment w:val="top"/>
              <w:rPr>
                <w:rFonts w:ascii="黑体" w:hAnsi="宋体" w:eastAsia="黑体" w:cs="黑体"/>
                <w:color w:val="000000"/>
                <w:kern w:val="0"/>
                <w:sz w:val="20"/>
                <w:szCs w:val="20"/>
                <w:lang w:bidi="ar"/>
              </w:rPr>
            </w:pPr>
            <w:r>
              <w:rPr>
                <w:rFonts w:hint="eastAsia" w:ascii="黑体" w:hAnsi="宋体" w:eastAsia="黑体" w:cs="黑体"/>
                <w:color w:val="000000"/>
                <w:kern w:val="0"/>
                <w:sz w:val="20"/>
                <w:szCs w:val="20"/>
                <w:lang w:bidi="ar"/>
              </w:rPr>
              <w:t>工程技术类</w:t>
            </w:r>
          </w:p>
          <w:p>
            <w:pPr>
              <w:widowControl/>
              <w:jc w:val="center"/>
              <w:textAlignment w:val="top"/>
              <w:rPr>
                <w:rFonts w:ascii="黑体" w:hAnsi="宋体" w:eastAsia="黑体" w:cs="黑体"/>
                <w:color w:val="000000"/>
                <w:kern w:val="0"/>
                <w:sz w:val="20"/>
                <w:szCs w:val="20"/>
                <w:lang w:bidi="ar"/>
              </w:rPr>
            </w:pPr>
          </w:p>
          <w:p>
            <w:pPr>
              <w:widowControl/>
              <w:jc w:val="center"/>
              <w:textAlignment w:val="top"/>
              <w:rPr>
                <w:rFonts w:ascii="黑体" w:hAnsi="宋体" w:eastAsia="黑体" w:cs="黑体"/>
                <w:color w:val="000000"/>
                <w:kern w:val="0"/>
                <w:sz w:val="20"/>
                <w:szCs w:val="20"/>
                <w:lang w:bidi="ar"/>
              </w:rPr>
            </w:pPr>
          </w:p>
          <w:p>
            <w:pPr>
              <w:widowControl/>
              <w:jc w:val="center"/>
              <w:textAlignment w:val="top"/>
              <w:rPr>
                <w:rFonts w:ascii="黑体" w:hAnsi="宋体" w:eastAsia="黑体" w:cs="黑体"/>
                <w:color w:val="000000"/>
                <w:kern w:val="0"/>
                <w:sz w:val="20"/>
                <w:szCs w:val="20"/>
                <w:lang w:bidi="ar"/>
              </w:rPr>
            </w:pPr>
          </w:p>
          <w:p>
            <w:pPr>
              <w:widowControl/>
              <w:jc w:val="center"/>
              <w:textAlignment w:val="top"/>
              <w:rPr>
                <w:rFonts w:ascii="黑体" w:hAnsi="宋体" w:eastAsia="黑体" w:cs="黑体"/>
                <w:color w:val="000000"/>
                <w:kern w:val="0"/>
                <w:sz w:val="20"/>
                <w:szCs w:val="20"/>
                <w:lang w:bidi="ar"/>
              </w:rPr>
            </w:pPr>
          </w:p>
          <w:p>
            <w:pPr>
              <w:widowControl/>
              <w:jc w:val="center"/>
              <w:textAlignment w:val="top"/>
              <w:rPr>
                <w:rFonts w:ascii="黑体" w:hAnsi="宋体" w:eastAsia="黑体" w:cs="黑体"/>
                <w:color w:val="000000"/>
                <w:kern w:val="0"/>
                <w:sz w:val="20"/>
                <w:szCs w:val="20"/>
                <w:lang w:bidi="ar"/>
              </w:rPr>
            </w:pPr>
          </w:p>
          <w:p>
            <w:pPr>
              <w:widowControl/>
              <w:jc w:val="center"/>
              <w:textAlignment w:val="top"/>
              <w:rPr>
                <w:rFonts w:ascii="黑体" w:hAnsi="宋体" w:eastAsia="黑体" w:cs="黑体"/>
                <w:color w:val="000000"/>
                <w:kern w:val="0"/>
                <w:sz w:val="20"/>
                <w:szCs w:val="20"/>
                <w:lang w:bidi="ar"/>
              </w:rPr>
            </w:pPr>
          </w:p>
          <w:p>
            <w:pPr>
              <w:widowControl/>
              <w:jc w:val="center"/>
              <w:textAlignment w:val="top"/>
              <w:rPr>
                <w:rFonts w:ascii="黑体" w:hAnsi="宋体" w:eastAsia="黑体" w:cs="黑体"/>
                <w:color w:val="000000"/>
                <w:kern w:val="0"/>
                <w:sz w:val="20"/>
                <w:szCs w:val="20"/>
                <w:lang w:bidi="ar"/>
              </w:rPr>
            </w:pPr>
          </w:p>
          <w:p>
            <w:pPr>
              <w:widowControl/>
              <w:jc w:val="center"/>
              <w:textAlignment w:val="top"/>
              <w:rPr>
                <w:rFonts w:ascii="黑体" w:hAnsi="宋体" w:eastAsia="黑体" w:cs="黑体"/>
                <w:color w:val="000000"/>
                <w:kern w:val="0"/>
                <w:sz w:val="20"/>
                <w:szCs w:val="20"/>
                <w:lang w:bidi="ar"/>
              </w:rPr>
            </w:pPr>
          </w:p>
          <w:p>
            <w:pPr>
              <w:widowControl/>
              <w:jc w:val="center"/>
              <w:textAlignment w:val="top"/>
              <w:rPr>
                <w:rFonts w:ascii="黑体" w:hAnsi="宋体" w:eastAsia="黑体" w:cs="黑体"/>
                <w:color w:val="000000"/>
                <w:kern w:val="0"/>
                <w:sz w:val="20"/>
                <w:szCs w:val="20"/>
                <w:lang w:bidi="ar"/>
              </w:rPr>
            </w:pPr>
          </w:p>
          <w:p>
            <w:pPr>
              <w:widowControl/>
              <w:jc w:val="center"/>
              <w:textAlignment w:val="top"/>
              <w:rPr>
                <w:rFonts w:ascii="黑体" w:hAnsi="宋体" w:eastAsia="黑体" w:cs="黑体"/>
                <w:color w:val="000000"/>
                <w:kern w:val="0"/>
                <w:sz w:val="20"/>
                <w:szCs w:val="20"/>
                <w:lang w:bidi="ar"/>
              </w:rPr>
            </w:pPr>
          </w:p>
          <w:p>
            <w:pPr>
              <w:widowControl/>
              <w:jc w:val="center"/>
              <w:textAlignment w:val="top"/>
              <w:rPr>
                <w:rFonts w:ascii="黑体" w:hAnsi="宋体" w:eastAsia="黑体" w:cs="黑体"/>
                <w:color w:val="000000"/>
                <w:kern w:val="0"/>
                <w:sz w:val="20"/>
                <w:szCs w:val="20"/>
                <w:lang w:bidi="ar"/>
              </w:rPr>
            </w:pPr>
          </w:p>
          <w:p>
            <w:pPr>
              <w:widowControl/>
              <w:jc w:val="center"/>
              <w:textAlignment w:val="top"/>
              <w:rPr>
                <w:rFonts w:ascii="黑体" w:hAnsi="宋体" w:eastAsia="黑体" w:cs="黑体"/>
                <w:color w:val="000000"/>
                <w:kern w:val="0"/>
                <w:sz w:val="20"/>
                <w:szCs w:val="20"/>
                <w:lang w:bidi="ar"/>
              </w:rPr>
            </w:pPr>
          </w:p>
          <w:p>
            <w:pPr>
              <w:widowControl/>
              <w:jc w:val="center"/>
              <w:textAlignment w:val="top"/>
              <w:rPr>
                <w:rFonts w:ascii="黑体" w:hAnsi="宋体" w:eastAsia="黑体" w:cs="黑体"/>
                <w:color w:val="000000"/>
                <w:kern w:val="0"/>
                <w:sz w:val="20"/>
                <w:szCs w:val="20"/>
                <w:lang w:bidi="ar"/>
              </w:rPr>
            </w:pPr>
          </w:p>
          <w:p>
            <w:pPr>
              <w:widowControl/>
              <w:jc w:val="center"/>
              <w:textAlignment w:val="top"/>
              <w:rPr>
                <w:rFonts w:ascii="黑体" w:hAnsi="宋体" w:eastAsia="黑体" w:cs="黑体"/>
                <w:color w:val="000000"/>
                <w:kern w:val="0"/>
                <w:sz w:val="20"/>
                <w:szCs w:val="20"/>
                <w:lang w:bidi="ar"/>
              </w:rPr>
            </w:pPr>
          </w:p>
          <w:p>
            <w:pPr>
              <w:widowControl/>
              <w:jc w:val="center"/>
              <w:textAlignment w:val="top"/>
              <w:rPr>
                <w:rFonts w:ascii="黑体" w:hAnsi="宋体" w:eastAsia="黑体" w:cs="黑体"/>
                <w:color w:val="000000"/>
                <w:kern w:val="0"/>
                <w:sz w:val="20"/>
                <w:szCs w:val="20"/>
                <w:lang w:bidi="ar"/>
              </w:rPr>
            </w:pPr>
          </w:p>
          <w:p>
            <w:pPr>
              <w:widowControl/>
              <w:jc w:val="center"/>
              <w:textAlignment w:val="top"/>
              <w:rPr>
                <w:rFonts w:ascii="黑体" w:hAnsi="宋体" w:eastAsia="黑体" w:cs="黑体"/>
                <w:color w:val="000000"/>
                <w:kern w:val="0"/>
                <w:sz w:val="20"/>
                <w:szCs w:val="20"/>
                <w:lang w:bidi="ar"/>
              </w:rPr>
            </w:pPr>
          </w:p>
          <w:p>
            <w:pPr>
              <w:widowControl/>
              <w:jc w:val="center"/>
              <w:textAlignment w:val="top"/>
              <w:rPr>
                <w:rFonts w:ascii="黑体" w:hAnsi="宋体" w:eastAsia="黑体" w:cs="黑体"/>
                <w:color w:val="000000"/>
                <w:kern w:val="0"/>
                <w:sz w:val="20"/>
                <w:szCs w:val="20"/>
                <w:lang w:bidi="ar"/>
              </w:rPr>
            </w:pPr>
          </w:p>
          <w:p>
            <w:pPr>
              <w:widowControl/>
              <w:jc w:val="center"/>
              <w:textAlignment w:val="top"/>
              <w:rPr>
                <w:rFonts w:ascii="黑体" w:hAnsi="宋体" w:eastAsia="黑体" w:cs="黑体"/>
                <w:color w:val="000000"/>
                <w:kern w:val="0"/>
                <w:sz w:val="20"/>
                <w:szCs w:val="20"/>
                <w:lang w:bidi="ar"/>
              </w:rPr>
            </w:pPr>
          </w:p>
          <w:p>
            <w:pPr>
              <w:widowControl/>
              <w:jc w:val="center"/>
              <w:textAlignment w:val="top"/>
              <w:rPr>
                <w:rFonts w:ascii="黑体" w:hAnsi="宋体" w:eastAsia="黑体" w:cs="黑体"/>
                <w:color w:val="000000"/>
                <w:kern w:val="0"/>
                <w:sz w:val="20"/>
                <w:szCs w:val="20"/>
                <w:lang w:bidi="ar"/>
              </w:rPr>
            </w:pPr>
          </w:p>
          <w:p>
            <w:pPr>
              <w:widowControl/>
              <w:jc w:val="center"/>
              <w:textAlignment w:val="top"/>
              <w:rPr>
                <w:rFonts w:ascii="黑体" w:hAnsi="宋体" w:eastAsia="黑体" w:cs="黑体"/>
                <w:color w:val="000000"/>
                <w:kern w:val="0"/>
                <w:sz w:val="20"/>
                <w:szCs w:val="20"/>
                <w:lang w:bidi="ar"/>
              </w:rPr>
            </w:pPr>
            <w:r>
              <w:rPr>
                <w:rFonts w:hint="eastAsia" w:ascii="黑体" w:hAnsi="宋体" w:eastAsia="黑体" w:cs="黑体"/>
                <w:color w:val="000000"/>
                <w:kern w:val="0"/>
                <w:sz w:val="20"/>
                <w:szCs w:val="20"/>
                <w:lang w:bidi="ar"/>
              </w:rPr>
              <w:t>工程技术类</w:t>
            </w:r>
          </w:p>
        </w:tc>
        <w:tc>
          <w:tcPr>
            <w:tcW w:w="2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黑体" w:hAnsi="宋体" w:eastAsia="黑体" w:cs="黑体"/>
                <w:color w:val="000000"/>
                <w:kern w:val="0"/>
                <w:sz w:val="20"/>
                <w:szCs w:val="20"/>
                <w:lang w:bidi="ar"/>
              </w:rPr>
            </w:pPr>
            <w:r>
              <w:rPr>
                <w:rFonts w:hint="eastAsia" w:ascii="黑体" w:hAnsi="宋体" w:eastAsia="黑体" w:cs="黑体"/>
                <w:color w:val="000000"/>
                <w:kern w:val="0"/>
                <w:sz w:val="20"/>
                <w:szCs w:val="20"/>
                <w:lang w:bidi="ar"/>
              </w:rPr>
              <w:t>土木工程</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000000"/>
                <w:sz w:val="18"/>
                <w:szCs w:val="18"/>
              </w:rPr>
            </w:pPr>
            <w:r>
              <w:rPr>
                <w:rFonts w:hint="eastAsia" w:ascii="黑体" w:hAnsi="宋体" w:eastAsia="黑体" w:cs="黑体"/>
                <w:color w:val="000000"/>
                <w:kern w:val="0"/>
                <w:sz w:val="18"/>
                <w:szCs w:val="18"/>
                <w:lang w:bidi="ar"/>
              </w:rPr>
              <w:t>本科及以上</w:t>
            </w:r>
          </w:p>
        </w:tc>
        <w:tc>
          <w:tcPr>
            <w:tcW w:w="24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技术类专业：应聘者应熟练掌握工程类办公软件，具备施工现场管理能力；</w:t>
            </w:r>
          </w:p>
        </w:tc>
        <w:tc>
          <w:tcPr>
            <w:tcW w:w="14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4"/>
                <w:lang w:bidi="ar"/>
              </w:rPr>
            </w:pPr>
          </w:p>
          <w:p>
            <w:pPr>
              <w:widowControl/>
              <w:jc w:val="left"/>
              <w:textAlignment w:val="center"/>
              <w:rPr>
                <w:rFonts w:ascii="仿宋" w:hAnsi="仿宋" w:eastAsia="仿宋" w:cs="仿宋"/>
                <w:color w:val="000000"/>
                <w:kern w:val="0"/>
                <w:sz w:val="24"/>
                <w:lang w:bidi="ar"/>
              </w:rPr>
            </w:pPr>
          </w:p>
          <w:p>
            <w:pPr>
              <w:widowControl/>
              <w:jc w:val="left"/>
              <w:textAlignment w:val="center"/>
              <w:rPr>
                <w:rFonts w:ascii="仿宋" w:hAnsi="仿宋" w:eastAsia="仿宋" w:cs="仿宋"/>
                <w:color w:val="000000"/>
                <w:kern w:val="0"/>
                <w:sz w:val="24"/>
                <w:lang w:bidi="ar"/>
              </w:rPr>
            </w:pPr>
          </w:p>
          <w:p>
            <w:pPr>
              <w:widowControl/>
              <w:jc w:val="left"/>
              <w:textAlignment w:val="center"/>
              <w:rPr>
                <w:rFonts w:ascii="仿宋" w:hAnsi="仿宋" w:eastAsia="仿宋" w:cs="仿宋"/>
                <w:color w:val="000000"/>
                <w:kern w:val="0"/>
                <w:sz w:val="24"/>
                <w:lang w:bidi="ar"/>
              </w:rPr>
            </w:pPr>
          </w:p>
          <w:p>
            <w:pPr>
              <w:widowControl/>
              <w:jc w:val="left"/>
              <w:textAlignment w:val="center"/>
              <w:rPr>
                <w:rFonts w:ascii="仿宋" w:hAnsi="仿宋" w:eastAsia="仿宋" w:cs="仿宋"/>
                <w:color w:val="000000"/>
                <w:kern w:val="0"/>
                <w:sz w:val="24"/>
                <w:lang w:bidi="ar"/>
              </w:rPr>
            </w:pPr>
          </w:p>
          <w:p>
            <w:pPr>
              <w:widowControl/>
              <w:jc w:val="left"/>
              <w:textAlignment w:val="center"/>
              <w:rPr>
                <w:rFonts w:ascii="仿宋" w:hAnsi="仿宋" w:eastAsia="仿宋" w:cs="仿宋"/>
                <w:color w:val="000000"/>
                <w:kern w:val="0"/>
                <w:sz w:val="24"/>
                <w:lang w:bidi="ar"/>
              </w:rPr>
            </w:pPr>
          </w:p>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1、认同企业文化，身体健康，爱岗敬业，具有较强的团队协作精神和沟通能力，适应施工企业工作环境和特点要求；                        2、具有较强的专业理论功底和学习实践能力，学习成绩排名不低于专业总人数的70%；管理类：应熟练掌握日常办公软件，具备较强的沟通和组织协调能力，同等条件下中共党员和文字功底优秀者优先录用。</w:t>
            </w:r>
          </w:p>
        </w:tc>
      </w:tr>
      <w:tr>
        <w:tblPrEx>
          <w:tblCellMar>
            <w:top w:w="0" w:type="dxa"/>
            <w:left w:w="108" w:type="dxa"/>
            <w:bottom w:w="0" w:type="dxa"/>
            <w:right w:w="108" w:type="dxa"/>
          </w:tblCellMar>
        </w:tblPrEx>
        <w:trPr>
          <w:trHeight w:val="414" w:hRule="atLeast"/>
          <w:jc w:val="center"/>
        </w:trPr>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黑体" w:hAnsi="宋体" w:eastAsia="黑体" w:cs="黑体"/>
                <w:color w:val="000000"/>
                <w:kern w:val="0"/>
                <w:sz w:val="20"/>
                <w:szCs w:val="20"/>
                <w:lang w:bidi="ar"/>
              </w:rPr>
            </w:pPr>
            <w:r>
              <w:rPr>
                <w:rFonts w:hint="eastAsia" w:ascii="黑体" w:hAnsi="宋体" w:eastAsia="黑体" w:cs="黑体"/>
                <w:color w:val="000000"/>
                <w:kern w:val="0"/>
                <w:sz w:val="20"/>
                <w:szCs w:val="20"/>
                <w:lang w:bidi="ar"/>
              </w:rPr>
              <w:t>2</w:t>
            </w: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黑体" w:hAnsi="宋体" w:eastAsia="黑体" w:cs="黑体"/>
                <w:color w:val="000000"/>
                <w:kern w:val="0"/>
                <w:sz w:val="20"/>
                <w:szCs w:val="20"/>
                <w:lang w:bidi="ar"/>
              </w:rPr>
            </w:pPr>
          </w:p>
        </w:tc>
        <w:tc>
          <w:tcPr>
            <w:tcW w:w="2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黑体" w:hAnsi="宋体" w:eastAsia="黑体" w:cs="黑体"/>
                <w:color w:val="000000"/>
                <w:kern w:val="0"/>
                <w:sz w:val="20"/>
                <w:szCs w:val="20"/>
                <w:lang w:bidi="ar"/>
              </w:rPr>
            </w:pPr>
            <w:r>
              <w:rPr>
                <w:rFonts w:hint="eastAsia" w:ascii="黑体" w:hAnsi="宋体" w:eastAsia="黑体" w:cs="黑体"/>
                <w:color w:val="000000"/>
                <w:kern w:val="0"/>
                <w:sz w:val="20"/>
                <w:szCs w:val="20"/>
                <w:lang w:bidi="ar"/>
              </w:rPr>
              <w:t>道路与桥梁工程</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000000"/>
                <w:sz w:val="18"/>
                <w:szCs w:val="18"/>
              </w:rPr>
            </w:pPr>
            <w:r>
              <w:rPr>
                <w:rFonts w:hint="eastAsia" w:ascii="黑体" w:hAnsi="宋体" w:eastAsia="黑体" w:cs="黑体"/>
                <w:color w:val="000000"/>
                <w:kern w:val="0"/>
                <w:sz w:val="18"/>
                <w:szCs w:val="18"/>
                <w:lang w:bidi="ar"/>
              </w:rPr>
              <w:t>本科及以上</w:t>
            </w:r>
          </w:p>
        </w:tc>
        <w:tc>
          <w:tcPr>
            <w:tcW w:w="2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rPr>
            </w:pPr>
          </w:p>
        </w:tc>
      </w:tr>
      <w:tr>
        <w:tblPrEx>
          <w:tblCellMar>
            <w:top w:w="0" w:type="dxa"/>
            <w:left w:w="108" w:type="dxa"/>
            <w:bottom w:w="0" w:type="dxa"/>
            <w:right w:w="108" w:type="dxa"/>
          </w:tblCellMar>
        </w:tblPrEx>
        <w:trPr>
          <w:trHeight w:val="414" w:hRule="atLeast"/>
          <w:jc w:val="center"/>
        </w:trPr>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黑体" w:hAnsi="宋体" w:eastAsia="黑体" w:cs="黑体"/>
                <w:color w:val="000000"/>
                <w:kern w:val="0"/>
                <w:sz w:val="20"/>
                <w:szCs w:val="20"/>
                <w:lang w:bidi="ar"/>
              </w:rPr>
            </w:pPr>
            <w:r>
              <w:rPr>
                <w:rFonts w:hint="eastAsia" w:ascii="黑体" w:hAnsi="宋体" w:eastAsia="黑体" w:cs="黑体"/>
                <w:color w:val="000000"/>
                <w:kern w:val="0"/>
                <w:sz w:val="20"/>
                <w:szCs w:val="20"/>
                <w:lang w:bidi="ar"/>
              </w:rPr>
              <w:t>3</w:t>
            </w: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黑体" w:hAnsi="宋体" w:eastAsia="黑体" w:cs="黑体"/>
                <w:color w:val="000000"/>
                <w:kern w:val="0"/>
                <w:sz w:val="20"/>
                <w:szCs w:val="20"/>
                <w:lang w:bidi="ar"/>
              </w:rPr>
            </w:pPr>
          </w:p>
        </w:tc>
        <w:tc>
          <w:tcPr>
            <w:tcW w:w="2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黑体" w:hAnsi="宋体" w:eastAsia="黑体" w:cs="黑体"/>
                <w:color w:val="000000"/>
                <w:kern w:val="0"/>
                <w:sz w:val="20"/>
                <w:szCs w:val="20"/>
                <w:lang w:bidi="ar"/>
              </w:rPr>
            </w:pPr>
            <w:r>
              <w:rPr>
                <w:rFonts w:hint="eastAsia" w:ascii="黑体" w:hAnsi="宋体" w:eastAsia="黑体" w:cs="黑体"/>
                <w:color w:val="000000"/>
                <w:kern w:val="0"/>
                <w:sz w:val="20"/>
                <w:szCs w:val="20"/>
                <w:lang w:bidi="ar"/>
              </w:rPr>
              <w:t>水利水电工程</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000000"/>
                <w:sz w:val="18"/>
                <w:szCs w:val="18"/>
              </w:rPr>
            </w:pPr>
            <w:r>
              <w:rPr>
                <w:rFonts w:hint="eastAsia" w:ascii="黑体" w:hAnsi="宋体" w:eastAsia="黑体" w:cs="黑体"/>
                <w:color w:val="000000"/>
                <w:kern w:val="0"/>
                <w:sz w:val="18"/>
                <w:szCs w:val="18"/>
                <w:lang w:bidi="ar"/>
              </w:rPr>
              <w:t>本科及以上</w:t>
            </w:r>
          </w:p>
        </w:tc>
        <w:tc>
          <w:tcPr>
            <w:tcW w:w="2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rPr>
            </w:pPr>
          </w:p>
        </w:tc>
      </w:tr>
      <w:tr>
        <w:tblPrEx>
          <w:tblCellMar>
            <w:top w:w="0" w:type="dxa"/>
            <w:left w:w="108" w:type="dxa"/>
            <w:bottom w:w="0" w:type="dxa"/>
            <w:right w:w="108" w:type="dxa"/>
          </w:tblCellMar>
        </w:tblPrEx>
        <w:trPr>
          <w:trHeight w:val="414" w:hRule="atLeast"/>
          <w:jc w:val="center"/>
        </w:trPr>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黑体" w:hAnsi="宋体" w:eastAsia="黑体" w:cs="黑体"/>
                <w:color w:val="000000"/>
                <w:kern w:val="0"/>
                <w:sz w:val="20"/>
                <w:szCs w:val="20"/>
                <w:lang w:bidi="ar"/>
              </w:rPr>
            </w:pPr>
            <w:r>
              <w:rPr>
                <w:rFonts w:hint="eastAsia" w:ascii="黑体" w:hAnsi="宋体" w:eastAsia="黑体" w:cs="黑体"/>
                <w:color w:val="000000"/>
                <w:kern w:val="0"/>
                <w:sz w:val="20"/>
                <w:szCs w:val="20"/>
                <w:lang w:bidi="ar"/>
              </w:rPr>
              <w:t>4</w:t>
            </w: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黑体" w:hAnsi="宋体" w:eastAsia="黑体" w:cs="黑体"/>
                <w:color w:val="000000"/>
                <w:kern w:val="0"/>
                <w:sz w:val="20"/>
                <w:szCs w:val="20"/>
                <w:lang w:bidi="ar"/>
              </w:rPr>
            </w:pPr>
          </w:p>
        </w:tc>
        <w:tc>
          <w:tcPr>
            <w:tcW w:w="2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黑体" w:hAnsi="宋体" w:eastAsia="黑体" w:cs="黑体"/>
                <w:color w:val="000000"/>
                <w:kern w:val="0"/>
                <w:sz w:val="20"/>
                <w:szCs w:val="20"/>
                <w:lang w:bidi="ar"/>
              </w:rPr>
            </w:pPr>
            <w:r>
              <w:rPr>
                <w:rFonts w:hint="eastAsia" w:ascii="黑体" w:hAnsi="宋体" w:eastAsia="黑体" w:cs="黑体"/>
                <w:color w:val="000000"/>
                <w:kern w:val="0"/>
                <w:sz w:val="20"/>
                <w:szCs w:val="20"/>
                <w:lang w:bidi="ar"/>
              </w:rPr>
              <w:t>能源与动力工程（水动方向）</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000000"/>
                <w:sz w:val="18"/>
                <w:szCs w:val="18"/>
              </w:rPr>
            </w:pPr>
            <w:r>
              <w:rPr>
                <w:rFonts w:hint="eastAsia" w:ascii="黑体" w:hAnsi="宋体" w:eastAsia="黑体" w:cs="黑体"/>
                <w:color w:val="000000"/>
                <w:kern w:val="0"/>
                <w:sz w:val="18"/>
                <w:szCs w:val="18"/>
                <w:lang w:bidi="ar"/>
              </w:rPr>
              <w:t>本科及以上</w:t>
            </w:r>
          </w:p>
        </w:tc>
        <w:tc>
          <w:tcPr>
            <w:tcW w:w="2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rPr>
            </w:pPr>
          </w:p>
        </w:tc>
      </w:tr>
      <w:tr>
        <w:tblPrEx>
          <w:tblCellMar>
            <w:top w:w="0" w:type="dxa"/>
            <w:left w:w="108" w:type="dxa"/>
            <w:bottom w:w="0" w:type="dxa"/>
            <w:right w:w="108" w:type="dxa"/>
          </w:tblCellMar>
        </w:tblPrEx>
        <w:trPr>
          <w:trHeight w:val="414" w:hRule="atLeast"/>
          <w:jc w:val="center"/>
        </w:trPr>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黑体" w:hAnsi="宋体" w:eastAsia="黑体" w:cs="黑体"/>
                <w:color w:val="000000"/>
                <w:kern w:val="0"/>
                <w:sz w:val="20"/>
                <w:szCs w:val="20"/>
                <w:lang w:bidi="ar"/>
              </w:rPr>
            </w:pPr>
            <w:r>
              <w:rPr>
                <w:rFonts w:hint="eastAsia" w:ascii="黑体" w:hAnsi="宋体" w:eastAsia="黑体" w:cs="黑体"/>
                <w:color w:val="000000"/>
                <w:kern w:val="0"/>
                <w:sz w:val="20"/>
                <w:szCs w:val="20"/>
                <w:lang w:bidi="ar"/>
              </w:rPr>
              <w:t>5</w:t>
            </w: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黑体" w:hAnsi="宋体" w:eastAsia="黑体" w:cs="黑体"/>
                <w:color w:val="000000"/>
                <w:kern w:val="0"/>
                <w:sz w:val="20"/>
                <w:szCs w:val="20"/>
                <w:lang w:bidi="ar"/>
              </w:rPr>
            </w:pPr>
          </w:p>
        </w:tc>
        <w:tc>
          <w:tcPr>
            <w:tcW w:w="2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黑体" w:hAnsi="宋体" w:eastAsia="黑体" w:cs="黑体"/>
                <w:color w:val="000000"/>
                <w:kern w:val="0"/>
                <w:sz w:val="20"/>
                <w:szCs w:val="20"/>
                <w:lang w:bidi="ar"/>
              </w:rPr>
            </w:pPr>
            <w:r>
              <w:rPr>
                <w:rFonts w:hint="eastAsia" w:ascii="黑体" w:hAnsi="宋体" w:eastAsia="黑体" w:cs="黑体"/>
                <w:color w:val="000000"/>
                <w:kern w:val="0"/>
                <w:sz w:val="20"/>
                <w:szCs w:val="20"/>
                <w:lang w:bidi="ar"/>
              </w:rPr>
              <w:t>建筑工程</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000000"/>
                <w:sz w:val="18"/>
                <w:szCs w:val="18"/>
              </w:rPr>
            </w:pPr>
            <w:r>
              <w:rPr>
                <w:rFonts w:hint="eastAsia" w:ascii="黑体" w:hAnsi="宋体" w:eastAsia="黑体" w:cs="黑体"/>
                <w:color w:val="000000"/>
                <w:kern w:val="0"/>
                <w:sz w:val="18"/>
                <w:szCs w:val="18"/>
                <w:lang w:bidi="ar"/>
              </w:rPr>
              <w:t>本科及以上</w:t>
            </w:r>
          </w:p>
        </w:tc>
        <w:tc>
          <w:tcPr>
            <w:tcW w:w="2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rPr>
            </w:pPr>
          </w:p>
        </w:tc>
      </w:tr>
      <w:tr>
        <w:tblPrEx>
          <w:tblCellMar>
            <w:top w:w="0" w:type="dxa"/>
            <w:left w:w="108" w:type="dxa"/>
            <w:bottom w:w="0" w:type="dxa"/>
            <w:right w:w="108" w:type="dxa"/>
          </w:tblCellMar>
        </w:tblPrEx>
        <w:trPr>
          <w:trHeight w:val="464" w:hRule="atLeast"/>
          <w:jc w:val="center"/>
        </w:trPr>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黑体" w:hAnsi="宋体" w:eastAsia="黑体" w:cs="黑体"/>
                <w:color w:val="000000"/>
                <w:kern w:val="0"/>
                <w:sz w:val="20"/>
                <w:szCs w:val="20"/>
                <w:lang w:bidi="ar"/>
              </w:rPr>
            </w:pPr>
            <w:r>
              <w:rPr>
                <w:rFonts w:hint="eastAsia" w:ascii="黑体" w:hAnsi="宋体" w:eastAsia="黑体" w:cs="黑体"/>
                <w:color w:val="000000"/>
                <w:kern w:val="0"/>
                <w:sz w:val="20"/>
                <w:szCs w:val="20"/>
                <w:lang w:bidi="ar"/>
              </w:rPr>
              <w:t>6</w:t>
            </w: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黑体" w:hAnsi="宋体" w:eastAsia="黑体" w:cs="黑体"/>
                <w:color w:val="000000"/>
                <w:kern w:val="0"/>
                <w:sz w:val="20"/>
                <w:szCs w:val="20"/>
                <w:lang w:bidi="ar"/>
              </w:rPr>
            </w:pPr>
          </w:p>
        </w:tc>
        <w:tc>
          <w:tcPr>
            <w:tcW w:w="2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黑体" w:hAnsi="宋体" w:eastAsia="黑体" w:cs="黑体"/>
                <w:color w:val="000000"/>
                <w:kern w:val="0"/>
                <w:sz w:val="20"/>
                <w:szCs w:val="20"/>
                <w:lang w:bidi="ar"/>
              </w:rPr>
            </w:pPr>
            <w:r>
              <w:rPr>
                <w:rFonts w:hint="eastAsia" w:ascii="黑体" w:hAnsi="宋体" w:eastAsia="黑体" w:cs="黑体"/>
                <w:color w:val="000000"/>
                <w:kern w:val="0"/>
                <w:sz w:val="20"/>
                <w:szCs w:val="20"/>
                <w:lang w:bidi="ar"/>
              </w:rPr>
              <w:t>铁道工程</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000000"/>
                <w:sz w:val="18"/>
                <w:szCs w:val="18"/>
              </w:rPr>
            </w:pPr>
            <w:r>
              <w:rPr>
                <w:rFonts w:hint="eastAsia" w:ascii="黑体" w:hAnsi="宋体" w:eastAsia="黑体" w:cs="黑体"/>
                <w:color w:val="000000"/>
                <w:kern w:val="0"/>
                <w:sz w:val="18"/>
                <w:szCs w:val="18"/>
                <w:lang w:bidi="ar"/>
              </w:rPr>
              <w:t>本科及以上</w:t>
            </w:r>
          </w:p>
        </w:tc>
        <w:tc>
          <w:tcPr>
            <w:tcW w:w="2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rPr>
            </w:pPr>
          </w:p>
        </w:tc>
      </w:tr>
      <w:tr>
        <w:tblPrEx>
          <w:tblCellMar>
            <w:top w:w="0" w:type="dxa"/>
            <w:left w:w="108" w:type="dxa"/>
            <w:bottom w:w="0" w:type="dxa"/>
            <w:right w:w="108" w:type="dxa"/>
          </w:tblCellMar>
        </w:tblPrEx>
        <w:trPr>
          <w:trHeight w:val="414" w:hRule="atLeast"/>
          <w:jc w:val="center"/>
        </w:trPr>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黑体" w:hAnsi="宋体" w:eastAsia="黑体" w:cs="黑体"/>
                <w:color w:val="000000"/>
                <w:kern w:val="0"/>
                <w:sz w:val="20"/>
                <w:szCs w:val="20"/>
                <w:lang w:bidi="ar"/>
              </w:rPr>
            </w:pPr>
            <w:r>
              <w:rPr>
                <w:rFonts w:hint="eastAsia" w:ascii="黑体" w:hAnsi="宋体" w:eastAsia="黑体" w:cs="黑体"/>
                <w:color w:val="000000"/>
                <w:kern w:val="0"/>
                <w:sz w:val="20"/>
                <w:szCs w:val="20"/>
                <w:lang w:bidi="ar"/>
              </w:rPr>
              <w:t>7</w:t>
            </w: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黑体" w:hAnsi="宋体" w:eastAsia="黑体" w:cs="黑体"/>
                <w:color w:val="000000"/>
                <w:kern w:val="0"/>
                <w:sz w:val="20"/>
                <w:szCs w:val="20"/>
                <w:lang w:bidi="ar"/>
              </w:rPr>
            </w:pPr>
          </w:p>
        </w:tc>
        <w:tc>
          <w:tcPr>
            <w:tcW w:w="2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黑体" w:hAnsi="宋体" w:eastAsia="黑体" w:cs="黑体"/>
                <w:color w:val="000000"/>
                <w:kern w:val="0"/>
                <w:sz w:val="20"/>
                <w:szCs w:val="20"/>
                <w:lang w:bidi="ar"/>
              </w:rPr>
            </w:pPr>
            <w:r>
              <w:rPr>
                <w:rFonts w:hint="eastAsia" w:ascii="黑体" w:hAnsi="宋体" w:eastAsia="黑体" w:cs="黑体"/>
                <w:color w:val="000000"/>
                <w:kern w:val="0"/>
                <w:sz w:val="20"/>
                <w:szCs w:val="20"/>
                <w:lang w:bidi="ar"/>
              </w:rPr>
              <w:t>隧道工程</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000000"/>
                <w:sz w:val="18"/>
                <w:szCs w:val="18"/>
              </w:rPr>
            </w:pPr>
            <w:r>
              <w:rPr>
                <w:rFonts w:hint="eastAsia" w:ascii="黑体" w:hAnsi="宋体" w:eastAsia="黑体" w:cs="黑体"/>
                <w:color w:val="000000"/>
                <w:kern w:val="0"/>
                <w:sz w:val="18"/>
                <w:szCs w:val="18"/>
                <w:lang w:bidi="ar"/>
              </w:rPr>
              <w:t>本科及以上</w:t>
            </w:r>
          </w:p>
        </w:tc>
        <w:tc>
          <w:tcPr>
            <w:tcW w:w="2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rPr>
            </w:pPr>
          </w:p>
        </w:tc>
      </w:tr>
      <w:tr>
        <w:tblPrEx>
          <w:tblCellMar>
            <w:top w:w="0" w:type="dxa"/>
            <w:left w:w="108" w:type="dxa"/>
            <w:bottom w:w="0" w:type="dxa"/>
            <w:right w:w="108" w:type="dxa"/>
          </w:tblCellMar>
        </w:tblPrEx>
        <w:trPr>
          <w:trHeight w:val="414" w:hRule="atLeast"/>
          <w:jc w:val="center"/>
        </w:trPr>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黑体" w:hAnsi="宋体" w:eastAsia="黑体" w:cs="黑体"/>
                <w:color w:val="000000"/>
                <w:kern w:val="0"/>
                <w:sz w:val="20"/>
                <w:szCs w:val="20"/>
                <w:lang w:bidi="ar"/>
              </w:rPr>
            </w:pPr>
            <w:r>
              <w:rPr>
                <w:rFonts w:hint="eastAsia" w:ascii="黑体" w:hAnsi="宋体" w:eastAsia="黑体" w:cs="黑体"/>
                <w:color w:val="000000"/>
                <w:kern w:val="0"/>
                <w:sz w:val="20"/>
                <w:szCs w:val="20"/>
                <w:lang w:bidi="ar"/>
              </w:rPr>
              <w:t>8</w:t>
            </w: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黑体" w:hAnsi="宋体" w:eastAsia="黑体" w:cs="黑体"/>
                <w:color w:val="000000"/>
                <w:kern w:val="0"/>
                <w:sz w:val="20"/>
                <w:szCs w:val="20"/>
                <w:lang w:bidi="ar"/>
              </w:rPr>
            </w:pPr>
          </w:p>
        </w:tc>
        <w:tc>
          <w:tcPr>
            <w:tcW w:w="2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黑体" w:hAnsi="宋体" w:eastAsia="黑体" w:cs="黑体"/>
                <w:color w:val="000000"/>
                <w:kern w:val="0"/>
                <w:sz w:val="20"/>
                <w:szCs w:val="20"/>
                <w:lang w:bidi="ar"/>
              </w:rPr>
            </w:pPr>
            <w:r>
              <w:rPr>
                <w:rFonts w:hint="eastAsia" w:ascii="黑体" w:hAnsi="宋体" w:eastAsia="黑体" w:cs="黑体"/>
                <w:color w:val="000000"/>
                <w:kern w:val="0"/>
                <w:sz w:val="20"/>
                <w:szCs w:val="20"/>
                <w:lang w:bidi="ar"/>
              </w:rPr>
              <w:t>市政工程</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000000"/>
                <w:sz w:val="18"/>
                <w:szCs w:val="18"/>
              </w:rPr>
            </w:pPr>
            <w:r>
              <w:rPr>
                <w:rFonts w:hint="eastAsia" w:ascii="黑体" w:hAnsi="宋体" w:eastAsia="黑体" w:cs="黑体"/>
                <w:color w:val="000000"/>
                <w:kern w:val="0"/>
                <w:sz w:val="18"/>
                <w:szCs w:val="18"/>
                <w:lang w:bidi="ar"/>
              </w:rPr>
              <w:t>本科及以上</w:t>
            </w:r>
          </w:p>
        </w:tc>
        <w:tc>
          <w:tcPr>
            <w:tcW w:w="2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rPr>
            </w:pPr>
          </w:p>
        </w:tc>
      </w:tr>
      <w:tr>
        <w:tblPrEx>
          <w:tblCellMar>
            <w:top w:w="0" w:type="dxa"/>
            <w:left w:w="108" w:type="dxa"/>
            <w:bottom w:w="0" w:type="dxa"/>
            <w:right w:w="108" w:type="dxa"/>
          </w:tblCellMar>
        </w:tblPrEx>
        <w:trPr>
          <w:trHeight w:val="414" w:hRule="atLeast"/>
          <w:jc w:val="center"/>
        </w:trPr>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黑体" w:hAnsi="宋体" w:eastAsia="黑体" w:cs="黑体"/>
                <w:color w:val="000000"/>
                <w:kern w:val="0"/>
                <w:sz w:val="20"/>
                <w:szCs w:val="20"/>
                <w:lang w:bidi="ar"/>
              </w:rPr>
            </w:pPr>
            <w:r>
              <w:rPr>
                <w:rFonts w:hint="eastAsia" w:ascii="黑体" w:hAnsi="宋体" w:eastAsia="黑体" w:cs="黑体"/>
                <w:color w:val="000000"/>
                <w:kern w:val="0"/>
                <w:sz w:val="20"/>
                <w:szCs w:val="20"/>
                <w:lang w:bidi="ar"/>
              </w:rPr>
              <w:t>9</w:t>
            </w: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黑体" w:hAnsi="宋体" w:eastAsia="黑体" w:cs="黑体"/>
                <w:color w:val="000000"/>
                <w:kern w:val="0"/>
                <w:sz w:val="20"/>
                <w:szCs w:val="20"/>
                <w:lang w:bidi="ar"/>
              </w:rPr>
            </w:pPr>
          </w:p>
        </w:tc>
        <w:tc>
          <w:tcPr>
            <w:tcW w:w="291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黑体" w:hAnsi="宋体" w:eastAsia="黑体" w:cs="黑体"/>
                <w:color w:val="000000"/>
                <w:kern w:val="0"/>
                <w:sz w:val="20"/>
                <w:szCs w:val="20"/>
                <w:lang w:bidi="ar"/>
              </w:rPr>
            </w:pPr>
            <w:r>
              <w:rPr>
                <w:rFonts w:hint="eastAsia" w:ascii="黑体" w:hAnsi="宋体" w:eastAsia="黑体" w:cs="黑体"/>
                <w:color w:val="000000"/>
                <w:kern w:val="0"/>
                <w:sz w:val="20"/>
                <w:szCs w:val="20"/>
                <w:lang w:bidi="ar"/>
              </w:rPr>
              <w:t>质量管理工程</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000000"/>
                <w:sz w:val="18"/>
                <w:szCs w:val="18"/>
              </w:rPr>
            </w:pPr>
            <w:r>
              <w:rPr>
                <w:rFonts w:hint="eastAsia" w:ascii="黑体" w:hAnsi="宋体" w:eastAsia="黑体" w:cs="黑体"/>
                <w:color w:val="000000"/>
                <w:kern w:val="0"/>
                <w:sz w:val="18"/>
                <w:szCs w:val="18"/>
                <w:lang w:bidi="ar"/>
              </w:rPr>
              <w:t>本科及以上</w:t>
            </w:r>
          </w:p>
        </w:tc>
        <w:tc>
          <w:tcPr>
            <w:tcW w:w="2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rPr>
            </w:pPr>
          </w:p>
        </w:tc>
      </w:tr>
      <w:tr>
        <w:tblPrEx>
          <w:tblCellMar>
            <w:top w:w="0" w:type="dxa"/>
            <w:left w:w="108" w:type="dxa"/>
            <w:bottom w:w="0" w:type="dxa"/>
            <w:right w:w="108" w:type="dxa"/>
          </w:tblCellMar>
        </w:tblPrEx>
        <w:trPr>
          <w:trHeight w:val="414" w:hRule="atLeast"/>
          <w:jc w:val="center"/>
        </w:trPr>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黑体" w:hAnsi="宋体" w:eastAsia="黑体" w:cs="黑体"/>
                <w:color w:val="000000"/>
                <w:kern w:val="0"/>
                <w:sz w:val="20"/>
                <w:szCs w:val="20"/>
                <w:lang w:bidi="ar"/>
              </w:rPr>
            </w:pPr>
            <w:r>
              <w:rPr>
                <w:rFonts w:hint="eastAsia" w:ascii="黑体" w:hAnsi="宋体" w:eastAsia="黑体" w:cs="黑体"/>
                <w:color w:val="000000"/>
                <w:kern w:val="0"/>
                <w:sz w:val="20"/>
                <w:szCs w:val="20"/>
                <w:lang w:bidi="ar"/>
              </w:rPr>
              <w:t>10</w:t>
            </w: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黑体" w:hAnsi="宋体" w:eastAsia="黑体" w:cs="黑体"/>
                <w:color w:val="000000"/>
                <w:kern w:val="0"/>
                <w:sz w:val="20"/>
                <w:szCs w:val="20"/>
                <w:lang w:bidi="ar"/>
              </w:rPr>
            </w:pPr>
          </w:p>
        </w:tc>
        <w:tc>
          <w:tcPr>
            <w:tcW w:w="2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黑体" w:hAnsi="宋体" w:eastAsia="黑体" w:cs="黑体"/>
                <w:color w:val="000000"/>
                <w:kern w:val="0"/>
                <w:sz w:val="20"/>
                <w:szCs w:val="20"/>
                <w:lang w:bidi="ar"/>
              </w:rPr>
            </w:pPr>
            <w:r>
              <w:rPr>
                <w:rFonts w:hint="eastAsia" w:ascii="黑体" w:hAnsi="宋体" w:eastAsia="黑体" w:cs="黑体"/>
                <w:color w:val="000000"/>
                <w:kern w:val="0"/>
                <w:sz w:val="20"/>
                <w:szCs w:val="20"/>
                <w:lang w:bidi="ar"/>
              </w:rPr>
              <w:t>给排水工程</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000000"/>
                <w:sz w:val="18"/>
                <w:szCs w:val="18"/>
              </w:rPr>
            </w:pPr>
            <w:r>
              <w:rPr>
                <w:rFonts w:hint="eastAsia" w:ascii="黑体" w:hAnsi="宋体" w:eastAsia="黑体" w:cs="黑体"/>
                <w:color w:val="000000"/>
                <w:kern w:val="0"/>
                <w:sz w:val="18"/>
                <w:szCs w:val="18"/>
                <w:lang w:bidi="ar"/>
              </w:rPr>
              <w:t>本科及以上</w:t>
            </w:r>
          </w:p>
        </w:tc>
        <w:tc>
          <w:tcPr>
            <w:tcW w:w="2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rPr>
            </w:pPr>
          </w:p>
        </w:tc>
      </w:tr>
      <w:tr>
        <w:tblPrEx>
          <w:tblCellMar>
            <w:top w:w="0" w:type="dxa"/>
            <w:left w:w="108" w:type="dxa"/>
            <w:bottom w:w="0" w:type="dxa"/>
            <w:right w:w="108" w:type="dxa"/>
          </w:tblCellMar>
        </w:tblPrEx>
        <w:trPr>
          <w:trHeight w:val="414" w:hRule="atLeast"/>
          <w:jc w:val="center"/>
        </w:trPr>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黑体" w:hAnsi="宋体" w:eastAsia="黑体" w:cs="黑体"/>
                <w:color w:val="000000"/>
                <w:kern w:val="0"/>
                <w:sz w:val="20"/>
                <w:szCs w:val="20"/>
                <w:lang w:bidi="ar"/>
              </w:rPr>
            </w:pPr>
            <w:r>
              <w:rPr>
                <w:rFonts w:hint="eastAsia" w:ascii="黑体" w:hAnsi="宋体" w:eastAsia="黑体" w:cs="黑体"/>
                <w:color w:val="000000"/>
                <w:kern w:val="0"/>
                <w:sz w:val="20"/>
                <w:szCs w:val="20"/>
                <w:lang w:bidi="ar"/>
              </w:rPr>
              <w:t>11</w:t>
            </w: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黑体" w:hAnsi="宋体" w:eastAsia="黑体" w:cs="黑体"/>
                <w:color w:val="000000"/>
                <w:kern w:val="0"/>
                <w:sz w:val="20"/>
                <w:szCs w:val="20"/>
                <w:lang w:bidi="ar"/>
              </w:rPr>
            </w:pPr>
          </w:p>
        </w:tc>
        <w:tc>
          <w:tcPr>
            <w:tcW w:w="2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黑体" w:hAnsi="宋体" w:eastAsia="黑体" w:cs="黑体"/>
                <w:color w:val="000000"/>
                <w:kern w:val="0"/>
                <w:sz w:val="20"/>
                <w:szCs w:val="20"/>
                <w:lang w:bidi="ar"/>
              </w:rPr>
            </w:pPr>
            <w:r>
              <w:rPr>
                <w:rFonts w:hint="eastAsia" w:ascii="黑体" w:hAnsi="宋体" w:eastAsia="黑体" w:cs="黑体"/>
                <w:color w:val="000000"/>
                <w:kern w:val="0"/>
                <w:sz w:val="20"/>
                <w:szCs w:val="20"/>
                <w:lang w:bidi="ar"/>
              </w:rPr>
              <w:t>安全工程</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000000"/>
                <w:sz w:val="18"/>
                <w:szCs w:val="18"/>
              </w:rPr>
            </w:pPr>
            <w:r>
              <w:rPr>
                <w:rFonts w:hint="eastAsia" w:ascii="黑体" w:hAnsi="宋体" w:eastAsia="黑体" w:cs="黑体"/>
                <w:color w:val="000000"/>
                <w:kern w:val="0"/>
                <w:sz w:val="18"/>
                <w:szCs w:val="18"/>
                <w:lang w:bidi="ar"/>
              </w:rPr>
              <w:t>本科及以上</w:t>
            </w:r>
          </w:p>
        </w:tc>
        <w:tc>
          <w:tcPr>
            <w:tcW w:w="2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rPr>
            </w:pPr>
          </w:p>
        </w:tc>
      </w:tr>
      <w:tr>
        <w:tblPrEx>
          <w:tblCellMar>
            <w:top w:w="0" w:type="dxa"/>
            <w:left w:w="108" w:type="dxa"/>
            <w:bottom w:w="0" w:type="dxa"/>
            <w:right w:w="108" w:type="dxa"/>
          </w:tblCellMar>
        </w:tblPrEx>
        <w:trPr>
          <w:trHeight w:val="414" w:hRule="atLeast"/>
          <w:jc w:val="center"/>
        </w:trPr>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黑体" w:hAnsi="宋体" w:eastAsia="黑体" w:cs="黑体"/>
                <w:color w:val="000000"/>
                <w:kern w:val="0"/>
                <w:sz w:val="20"/>
                <w:szCs w:val="20"/>
                <w:lang w:bidi="ar"/>
              </w:rPr>
            </w:pPr>
            <w:r>
              <w:rPr>
                <w:rFonts w:hint="eastAsia" w:ascii="黑体" w:hAnsi="宋体" w:eastAsia="黑体" w:cs="黑体"/>
                <w:color w:val="000000"/>
                <w:kern w:val="0"/>
                <w:sz w:val="20"/>
                <w:szCs w:val="20"/>
                <w:lang w:bidi="ar"/>
              </w:rPr>
              <w:t>12</w:t>
            </w: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黑体" w:hAnsi="宋体" w:eastAsia="黑体" w:cs="黑体"/>
                <w:color w:val="000000"/>
                <w:kern w:val="0"/>
                <w:sz w:val="20"/>
                <w:szCs w:val="20"/>
                <w:lang w:bidi="ar"/>
              </w:rPr>
            </w:pPr>
          </w:p>
        </w:tc>
        <w:tc>
          <w:tcPr>
            <w:tcW w:w="2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黑体" w:hAnsi="宋体" w:eastAsia="黑体" w:cs="黑体"/>
                <w:color w:val="000000"/>
                <w:kern w:val="0"/>
                <w:sz w:val="20"/>
                <w:szCs w:val="20"/>
                <w:lang w:bidi="ar"/>
              </w:rPr>
            </w:pPr>
            <w:r>
              <w:rPr>
                <w:rFonts w:hint="eastAsia" w:ascii="黑体" w:hAnsi="宋体" w:eastAsia="黑体" w:cs="黑体"/>
                <w:color w:val="000000"/>
                <w:kern w:val="0"/>
                <w:sz w:val="20"/>
                <w:szCs w:val="20"/>
                <w:lang w:bidi="ar"/>
              </w:rPr>
              <w:t>环境工程</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000000"/>
                <w:sz w:val="18"/>
                <w:szCs w:val="18"/>
              </w:rPr>
            </w:pPr>
            <w:r>
              <w:rPr>
                <w:rFonts w:hint="eastAsia" w:ascii="黑体" w:hAnsi="宋体" w:eastAsia="黑体" w:cs="黑体"/>
                <w:color w:val="000000"/>
                <w:kern w:val="0"/>
                <w:sz w:val="18"/>
                <w:szCs w:val="18"/>
                <w:lang w:bidi="ar"/>
              </w:rPr>
              <w:t>本科及以上</w:t>
            </w:r>
          </w:p>
        </w:tc>
        <w:tc>
          <w:tcPr>
            <w:tcW w:w="2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rPr>
            </w:pPr>
          </w:p>
        </w:tc>
      </w:tr>
      <w:tr>
        <w:tblPrEx>
          <w:tblCellMar>
            <w:top w:w="0" w:type="dxa"/>
            <w:left w:w="108" w:type="dxa"/>
            <w:bottom w:w="0" w:type="dxa"/>
            <w:right w:w="108" w:type="dxa"/>
          </w:tblCellMar>
        </w:tblPrEx>
        <w:trPr>
          <w:trHeight w:val="414" w:hRule="atLeast"/>
          <w:jc w:val="center"/>
        </w:trPr>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黑体" w:hAnsi="宋体" w:eastAsia="黑体" w:cs="黑体"/>
                <w:color w:val="000000"/>
                <w:kern w:val="0"/>
                <w:sz w:val="20"/>
                <w:szCs w:val="20"/>
                <w:lang w:bidi="ar"/>
              </w:rPr>
            </w:pPr>
            <w:r>
              <w:rPr>
                <w:rFonts w:hint="eastAsia" w:ascii="黑体" w:hAnsi="宋体" w:eastAsia="黑体" w:cs="黑体"/>
                <w:color w:val="000000"/>
                <w:kern w:val="0"/>
                <w:sz w:val="20"/>
                <w:szCs w:val="20"/>
                <w:lang w:bidi="ar"/>
              </w:rPr>
              <w:t>13</w:t>
            </w: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黑体" w:hAnsi="宋体" w:eastAsia="黑体" w:cs="黑体"/>
                <w:color w:val="000000"/>
                <w:kern w:val="0"/>
                <w:sz w:val="20"/>
                <w:szCs w:val="20"/>
                <w:lang w:bidi="ar"/>
              </w:rPr>
            </w:pPr>
          </w:p>
        </w:tc>
        <w:tc>
          <w:tcPr>
            <w:tcW w:w="2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黑体" w:hAnsi="宋体" w:eastAsia="黑体" w:cs="黑体"/>
                <w:color w:val="000000"/>
                <w:kern w:val="0"/>
                <w:sz w:val="20"/>
                <w:szCs w:val="20"/>
                <w:lang w:bidi="ar"/>
              </w:rPr>
            </w:pPr>
            <w:r>
              <w:rPr>
                <w:rFonts w:hint="eastAsia" w:ascii="黑体" w:hAnsi="宋体" w:eastAsia="黑体" w:cs="黑体"/>
                <w:color w:val="000000"/>
                <w:kern w:val="0"/>
                <w:sz w:val="20"/>
                <w:szCs w:val="20"/>
                <w:lang w:bidi="ar"/>
              </w:rPr>
              <w:t>测绘工程</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000000"/>
                <w:sz w:val="18"/>
                <w:szCs w:val="18"/>
              </w:rPr>
            </w:pPr>
            <w:r>
              <w:rPr>
                <w:rFonts w:hint="eastAsia" w:ascii="黑体" w:hAnsi="宋体" w:eastAsia="黑体" w:cs="黑体"/>
                <w:color w:val="000000"/>
                <w:kern w:val="0"/>
                <w:sz w:val="18"/>
                <w:szCs w:val="18"/>
                <w:lang w:bidi="ar"/>
              </w:rPr>
              <w:t>本科及以上</w:t>
            </w:r>
          </w:p>
        </w:tc>
        <w:tc>
          <w:tcPr>
            <w:tcW w:w="2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rPr>
            </w:pPr>
          </w:p>
        </w:tc>
      </w:tr>
      <w:tr>
        <w:tblPrEx>
          <w:tblCellMar>
            <w:top w:w="0" w:type="dxa"/>
            <w:left w:w="108" w:type="dxa"/>
            <w:bottom w:w="0" w:type="dxa"/>
            <w:right w:w="108" w:type="dxa"/>
          </w:tblCellMar>
        </w:tblPrEx>
        <w:trPr>
          <w:trHeight w:val="414" w:hRule="atLeast"/>
          <w:jc w:val="center"/>
        </w:trPr>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黑体" w:hAnsi="宋体" w:eastAsia="黑体" w:cs="黑体"/>
                <w:color w:val="000000"/>
                <w:kern w:val="0"/>
                <w:sz w:val="20"/>
                <w:szCs w:val="20"/>
                <w:lang w:bidi="ar"/>
              </w:rPr>
            </w:pPr>
            <w:r>
              <w:rPr>
                <w:rFonts w:hint="eastAsia" w:ascii="黑体" w:hAnsi="宋体" w:eastAsia="黑体" w:cs="黑体"/>
                <w:color w:val="000000"/>
                <w:kern w:val="0"/>
                <w:sz w:val="20"/>
                <w:szCs w:val="20"/>
                <w:lang w:bidi="ar"/>
              </w:rPr>
              <w:t>14</w:t>
            </w: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黑体" w:hAnsi="宋体" w:eastAsia="黑体" w:cs="黑体"/>
                <w:color w:val="000000"/>
                <w:kern w:val="0"/>
                <w:sz w:val="20"/>
                <w:szCs w:val="20"/>
                <w:lang w:bidi="ar"/>
              </w:rPr>
            </w:pPr>
          </w:p>
        </w:tc>
        <w:tc>
          <w:tcPr>
            <w:tcW w:w="2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黑体" w:hAnsi="宋体" w:eastAsia="黑体" w:cs="黑体"/>
                <w:color w:val="000000"/>
                <w:kern w:val="0"/>
                <w:sz w:val="20"/>
                <w:szCs w:val="20"/>
                <w:lang w:bidi="ar"/>
              </w:rPr>
            </w:pPr>
            <w:r>
              <w:rPr>
                <w:rFonts w:hint="eastAsia" w:ascii="黑体" w:hAnsi="宋体" w:eastAsia="黑体" w:cs="黑体"/>
                <w:color w:val="000000"/>
                <w:kern w:val="0"/>
                <w:sz w:val="20"/>
                <w:szCs w:val="20"/>
                <w:lang w:bidi="ar"/>
              </w:rPr>
              <w:t>地质工程</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000000"/>
                <w:sz w:val="18"/>
                <w:szCs w:val="18"/>
              </w:rPr>
            </w:pPr>
            <w:r>
              <w:rPr>
                <w:rFonts w:hint="eastAsia" w:ascii="黑体" w:hAnsi="宋体" w:eastAsia="黑体" w:cs="黑体"/>
                <w:color w:val="000000"/>
                <w:kern w:val="0"/>
                <w:sz w:val="18"/>
                <w:szCs w:val="18"/>
                <w:lang w:bidi="ar"/>
              </w:rPr>
              <w:t>本科及以上</w:t>
            </w:r>
          </w:p>
        </w:tc>
        <w:tc>
          <w:tcPr>
            <w:tcW w:w="2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rPr>
            </w:pPr>
          </w:p>
        </w:tc>
      </w:tr>
      <w:tr>
        <w:tblPrEx>
          <w:tblCellMar>
            <w:top w:w="0" w:type="dxa"/>
            <w:left w:w="108" w:type="dxa"/>
            <w:bottom w:w="0" w:type="dxa"/>
            <w:right w:w="108" w:type="dxa"/>
          </w:tblCellMar>
        </w:tblPrEx>
        <w:trPr>
          <w:trHeight w:val="414" w:hRule="atLeast"/>
          <w:jc w:val="center"/>
        </w:trPr>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黑体" w:hAnsi="宋体" w:eastAsia="黑体" w:cs="黑体"/>
                <w:color w:val="000000"/>
                <w:kern w:val="0"/>
                <w:sz w:val="20"/>
                <w:szCs w:val="20"/>
                <w:lang w:bidi="ar"/>
              </w:rPr>
            </w:pPr>
            <w:r>
              <w:rPr>
                <w:rFonts w:hint="eastAsia" w:ascii="黑体" w:hAnsi="宋体" w:eastAsia="黑体" w:cs="黑体"/>
                <w:color w:val="000000"/>
                <w:kern w:val="0"/>
                <w:sz w:val="20"/>
                <w:szCs w:val="20"/>
                <w:lang w:bidi="ar"/>
              </w:rPr>
              <w:t>15</w:t>
            </w: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黑体" w:hAnsi="宋体" w:eastAsia="黑体" w:cs="黑体"/>
                <w:color w:val="000000"/>
                <w:kern w:val="0"/>
                <w:sz w:val="20"/>
                <w:szCs w:val="20"/>
                <w:lang w:bidi="ar"/>
              </w:rPr>
            </w:pPr>
          </w:p>
        </w:tc>
        <w:tc>
          <w:tcPr>
            <w:tcW w:w="291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黑体" w:hAnsi="宋体" w:eastAsia="黑体" w:cs="黑体"/>
                <w:color w:val="000000"/>
                <w:kern w:val="0"/>
                <w:sz w:val="20"/>
                <w:szCs w:val="20"/>
                <w:lang w:bidi="ar"/>
              </w:rPr>
            </w:pPr>
            <w:r>
              <w:rPr>
                <w:rFonts w:hint="eastAsia" w:ascii="黑体" w:hAnsi="宋体" w:eastAsia="黑体" w:cs="黑体"/>
                <w:color w:val="000000"/>
                <w:kern w:val="0"/>
                <w:sz w:val="20"/>
                <w:szCs w:val="20"/>
                <w:lang w:bidi="ar"/>
              </w:rPr>
              <w:t>建筑环境与设备工程</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000000"/>
                <w:sz w:val="18"/>
                <w:szCs w:val="18"/>
              </w:rPr>
            </w:pPr>
            <w:r>
              <w:rPr>
                <w:rFonts w:hint="eastAsia" w:ascii="黑体" w:hAnsi="宋体" w:eastAsia="黑体" w:cs="黑体"/>
                <w:color w:val="000000"/>
                <w:kern w:val="0"/>
                <w:sz w:val="18"/>
                <w:szCs w:val="18"/>
                <w:lang w:bidi="ar"/>
              </w:rPr>
              <w:t>本科及以上</w:t>
            </w:r>
          </w:p>
        </w:tc>
        <w:tc>
          <w:tcPr>
            <w:tcW w:w="2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rPr>
            </w:pPr>
          </w:p>
        </w:tc>
      </w:tr>
      <w:tr>
        <w:tblPrEx>
          <w:tblCellMar>
            <w:top w:w="0" w:type="dxa"/>
            <w:left w:w="108" w:type="dxa"/>
            <w:bottom w:w="0" w:type="dxa"/>
            <w:right w:w="108" w:type="dxa"/>
          </w:tblCellMar>
        </w:tblPrEx>
        <w:trPr>
          <w:trHeight w:val="414" w:hRule="atLeast"/>
          <w:jc w:val="center"/>
        </w:trPr>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hint="default" w:ascii="黑体" w:hAnsi="宋体" w:eastAsia="黑体" w:cs="黑体"/>
                <w:color w:val="000000"/>
                <w:kern w:val="0"/>
                <w:sz w:val="20"/>
                <w:szCs w:val="20"/>
                <w:lang w:val="en-US" w:eastAsia="zh-CN" w:bidi="ar"/>
              </w:rPr>
            </w:pPr>
            <w:r>
              <w:rPr>
                <w:rFonts w:hint="eastAsia" w:ascii="黑体" w:hAnsi="宋体" w:eastAsia="黑体" w:cs="黑体"/>
                <w:color w:val="000000"/>
                <w:kern w:val="0"/>
                <w:sz w:val="20"/>
                <w:szCs w:val="20"/>
                <w:lang w:val="en-US" w:eastAsia="zh-CN" w:bidi="ar"/>
              </w:rPr>
              <w:t>16</w:t>
            </w: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黑体" w:hAnsi="宋体" w:eastAsia="黑体" w:cs="黑体"/>
                <w:color w:val="000000"/>
                <w:kern w:val="0"/>
                <w:sz w:val="20"/>
                <w:szCs w:val="20"/>
                <w:lang w:bidi="ar"/>
              </w:rPr>
            </w:pPr>
          </w:p>
        </w:tc>
        <w:tc>
          <w:tcPr>
            <w:tcW w:w="291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黑体" w:hAnsi="宋体" w:eastAsia="黑体" w:cs="黑体"/>
                <w:color w:val="000000"/>
                <w:kern w:val="0"/>
                <w:sz w:val="20"/>
                <w:szCs w:val="20"/>
                <w:lang w:bidi="ar"/>
              </w:rPr>
            </w:pPr>
            <w:r>
              <w:rPr>
                <w:rFonts w:hint="eastAsia" w:ascii="黑体" w:hAnsi="宋体" w:eastAsia="黑体" w:cs="黑体"/>
                <w:color w:val="000000"/>
                <w:kern w:val="0"/>
                <w:sz w:val="20"/>
                <w:szCs w:val="20"/>
                <w:lang w:bidi="ar"/>
              </w:rPr>
              <w:t>水环境监测与治理</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000000"/>
                <w:sz w:val="18"/>
                <w:szCs w:val="18"/>
              </w:rPr>
            </w:pPr>
            <w:r>
              <w:rPr>
                <w:rFonts w:hint="eastAsia" w:ascii="黑体" w:hAnsi="宋体" w:eastAsia="黑体" w:cs="黑体"/>
                <w:color w:val="000000"/>
                <w:kern w:val="0"/>
                <w:sz w:val="18"/>
                <w:szCs w:val="18"/>
                <w:lang w:bidi="ar"/>
              </w:rPr>
              <w:t>专科及以上</w:t>
            </w:r>
          </w:p>
        </w:tc>
        <w:tc>
          <w:tcPr>
            <w:tcW w:w="2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rPr>
            </w:pPr>
          </w:p>
        </w:tc>
      </w:tr>
      <w:tr>
        <w:tblPrEx>
          <w:tblCellMar>
            <w:top w:w="0" w:type="dxa"/>
            <w:left w:w="108" w:type="dxa"/>
            <w:bottom w:w="0" w:type="dxa"/>
            <w:right w:w="108" w:type="dxa"/>
          </w:tblCellMar>
        </w:tblPrEx>
        <w:trPr>
          <w:trHeight w:val="414" w:hRule="atLeast"/>
          <w:jc w:val="center"/>
        </w:trPr>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hint="default" w:ascii="黑体" w:hAnsi="宋体" w:eastAsia="黑体" w:cs="黑体"/>
                <w:color w:val="000000"/>
                <w:kern w:val="0"/>
                <w:sz w:val="20"/>
                <w:szCs w:val="20"/>
                <w:lang w:val="en-US" w:eastAsia="zh-CN" w:bidi="ar"/>
              </w:rPr>
            </w:pPr>
            <w:r>
              <w:rPr>
                <w:rFonts w:hint="eastAsia" w:ascii="黑体" w:hAnsi="宋体" w:eastAsia="黑体" w:cs="黑体"/>
                <w:color w:val="000000"/>
                <w:kern w:val="0"/>
                <w:sz w:val="20"/>
                <w:szCs w:val="20"/>
                <w:lang w:val="en-US" w:eastAsia="zh-CN" w:bidi="ar"/>
              </w:rPr>
              <w:t>17</w:t>
            </w: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黑体" w:hAnsi="宋体" w:eastAsia="黑体" w:cs="黑体"/>
                <w:color w:val="000000"/>
                <w:kern w:val="0"/>
                <w:sz w:val="20"/>
                <w:szCs w:val="20"/>
                <w:lang w:bidi="ar"/>
              </w:rPr>
            </w:pPr>
          </w:p>
        </w:tc>
        <w:tc>
          <w:tcPr>
            <w:tcW w:w="291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黑体" w:hAnsi="宋体" w:eastAsia="黑体" w:cs="黑体"/>
                <w:color w:val="000000"/>
                <w:kern w:val="0"/>
                <w:sz w:val="20"/>
                <w:szCs w:val="20"/>
                <w:lang w:bidi="ar"/>
              </w:rPr>
            </w:pPr>
            <w:r>
              <w:rPr>
                <w:rFonts w:hint="eastAsia" w:ascii="黑体" w:hAnsi="宋体" w:eastAsia="黑体" w:cs="黑体"/>
                <w:color w:val="000000"/>
                <w:kern w:val="0"/>
                <w:sz w:val="20"/>
                <w:szCs w:val="20"/>
                <w:lang w:bidi="ar"/>
              </w:rPr>
              <w:t>水文与水资源工程</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000000"/>
                <w:sz w:val="18"/>
                <w:szCs w:val="18"/>
              </w:rPr>
            </w:pPr>
            <w:r>
              <w:rPr>
                <w:rFonts w:hint="eastAsia" w:ascii="黑体" w:hAnsi="宋体" w:eastAsia="黑体" w:cs="黑体"/>
                <w:color w:val="000000"/>
                <w:kern w:val="0"/>
                <w:sz w:val="18"/>
                <w:szCs w:val="18"/>
                <w:lang w:bidi="ar"/>
              </w:rPr>
              <w:t>本科及以上</w:t>
            </w:r>
          </w:p>
        </w:tc>
        <w:tc>
          <w:tcPr>
            <w:tcW w:w="2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rPr>
            </w:pPr>
          </w:p>
        </w:tc>
      </w:tr>
      <w:tr>
        <w:tblPrEx>
          <w:tblCellMar>
            <w:top w:w="0" w:type="dxa"/>
            <w:left w:w="108" w:type="dxa"/>
            <w:bottom w:w="0" w:type="dxa"/>
            <w:right w:w="108" w:type="dxa"/>
          </w:tblCellMar>
        </w:tblPrEx>
        <w:trPr>
          <w:trHeight w:val="414" w:hRule="atLeast"/>
          <w:jc w:val="center"/>
        </w:trPr>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hint="default" w:ascii="黑体" w:hAnsi="宋体" w:eastAsia="黑体" w:cs="黑体"/>
                <w:color w:val="000000"/>
                <w:kern w:val="0"/>
                <w:sz w:val="20"/>
                <w:szCs w:val="20"/>
                <w:lang w:val="en-US" w:eastAsia="zh-CN" w:bidi="ar"/>
              </w:rPr>
            </w:pPr>
            <w:r>
              <w:rPr>
                <w:rFonts w:hint="eastAsia" w:ascii="黑体" w:hAnsi="宋体" w:eastAsia="黑体" w:cs="黑体"/>
                <w:color w:val="000000"/>
                <w:kern w:val="0"/>
                <w:sz w:val="20"/>
                <w:szCs w:val="20"/>
                <w:lang w:val="en-US" w:eastAsia="zh-CN" w:bidi="ar"/>
              </w:rPr>
              <w:t>18</w:t>
            </w: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黑体" w:hAnsi="宋体" w:eastAsia="黑体" w:cs="黑体"/>
                <w:color w:val="000000"/>
                <w:kern w:val="0"/>
                <w:sz w:val="20"/>
                <w:szCs w:val="20"/>
                <w:lang w:bidi="ar"/>
              </w:rPr>
            </w:pPr>
          </w:p>
        </w:tc>
        <w:tc>
          <w:tcPr>
            <w:tcW w:w="291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黑体" w:hAnsi="宋体" w:eastAsia="黑体" w:cs="黑体"/>
                <w:color w:val="000000"/>
                <w:kern w:val="0"/>
                <w:sz w:val="20"/>
                <w:szCs w:val="20"/>
                <w:lang w:bidi="ar"/>
              </w:rPr>
            </w:pPr>
            <w:r>
              <w:rPr>
                <w:rFonts w:hint="eastAsia" w:ascii="黑体" w:hAnsi="宋体" w:eastAsia="黑体" w:cs="黑体"/>
                <w:color w:val="000000"/>
                <w:kern w:val="0"/>
                <w:sz w:val="20"/>
                <w:szCs w:val="20"/>
                <w:lang w:bidi="ar"/>
              </w:rPr>
              <w:t>环境设计</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000000"/>
                <w:sz w:val="18"/>
                <w:szCs w:val="18"/>
              </w:rPr>
            </w:pPr>
            <w:r>
              <w:rPr>
                <w:rFonts w:hint="eastAsia" w:ascii="黑体" w:hAnsi="宋体" w:eastAsia="黑体" w:cs="黑体"/>
                <w:color w:val="000000"/>
                <w:kern w:val="0"/>
                <w:sz w:val="18"/>
                <w:szCs w:val="18"/>
                <w:lang w:bidi="ar"/>
              </w:rPr>
              <w:t>本科及以上</w:t>
            </w:r>
          </w:p>
        </w:tc>
        <w:tc>
          <w:tcPr>
            <w:tcW w:w="2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rPr>
            </w:pPr>
          </w:p>
        </w:tc>
      </w:tr>
      <w:tr>
        <w:tblPrEx>
          <w:tblCellMar>
            <w:top w:w="0" w:type="dxa"/>
            <w:left w:w="108" w:type="dxa"/>
            <w:bottom w:w="0" w:type="dxa"/>
            <w:right w:w="108" w:type="dxa"/>
          </w:tblCellMar>
        </w:tblPrEx>
        <w:trPr>
          <w:trHeight w:val="414" w:hRule="atLeast"/>
          <w:jc w:val="center"/>
        </w:trPr>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hint="default" w:ascii="黑体" w:hAnsi="宋体" w:eastAsia="黑体" w:cs="黑体"/>
                <w:color w:val="000000"/>
                <w:kern w:val="0"/>
                <w:sz w:val="20"/>
                <w:szCs w:val="20"/>
                <w:lang w:val="en-US" w:eastAsia="zh-CN" w:bidi="ar"/>
              </w:rPr>
            </w:pPr>
            <w:r>
              <w:rPr>
                <w:rFonts w:hint="eastAsia" w:ascii="黑体" w:hAnsi="宋体" w:eastAsia="黑体" w:cs="黑体"/>
                <w:color w:val="000000"/>
                <w:kern w:val="0"/>
                <w:sz w:val="20"/>
                <w:szCs w:val="20"/>
                <w:lang w:val="en-US" w:eastAsia="zh-CN" w:bidi="ar"/>
              </w:rPr>
              <w:t>19</w:t>
            </w: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黑体" w:hAnsi="宋体" w:eastAsia="黑体" w:cs="黑体"/>
                <w:color w:val="000000"/>
                <w:kern w:val="0"/>
                <w:sz w:val="20"/>
                <w:szCs w:val="20"/>
                <w:lang w:bidi="ar"/>
              </w:rPr>
            </w:pPr>
          </w:p>
        </w:tc>
        <w:tc>
          <w:tcPr>
            <w:tcW w:w="2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黑体" w:hAnsi="宋体" w:eastAsia="黑体" w:cs="黑体"/>
                <w:color w:val="000000"/>
                <w:kern w:val="0"/>
                <w:sz w:val="20"/>
                <w:szCs w:val="20"/>
                <w:lang w:bidi="ar"/>
              </w:rPr>
            </w:pPr>
            <w:r>
              <w:rPr>
                <w:rFonts w:hint="eastAsia" w:ascii="黑体" w:hAnsi="宋体" w:eastAsia="黑体" w:cs="黑体"/>
                <w:color w:val="000000"/>
                <w:kern w:val="0"/>
                <w:sz w:val="20"/>
                <w:szCs w:val="20"/>
                <w:lang w:bidi="ar"/>
              </w:rPr>
              <w:t>计算机科学与技术</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000000"/>
                <w:sz w:val="18"/>
                <w:szCs w:val="18"/>
              </w:rPr>
            </w:pPr>
            <w:r>
              <w:rPr>
                <w:rFonts w:hint="eastAsia" w:ascii="黑体" w:hAnsi="宋体" w:eastAsia="黑体" w:cs="黑体"/>
                <w:color w:val="000000"/>
                <w:kern w:val="0"/>
                <w:sz w:val="18"/>
                <w:szCs w:val="18"/>
                <w:lang w:bidi="ar"/>
              </w:rPr>
              <w:t>本科及以上</w:t>
            </w:r>
          </w:p>
        </w:tc>
        <w:tc>
          <w:tcPr>
            <w:tcW w:w="2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rPr>
            </w:pPr>
          </w:p>
        </w:tc>
      </w:tr>
      <w:tr>
        <w:tblPrEx>
          <w:tblCellMar>
            <w:top w:w="0" w:type="dxa"/>
            <w:left w:w="108" w:type="dxa"/>
            <w:bottom w:w="0" w:type="dxa"/>
            <w:right w:w="108" w:type="dxa"/>
          </w:tblCellMar>
        </w:tblPrEx>
        <w:trPr>
          <w:trHeight w:val="414" w:hRule="atLeast"/>
          <w:jc w:val="center"/>
        </w:trPr>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hint="eastAsia" w:ascii="黑体" w:hAnsi="宋体" w:eastAsia="黑体" w:cs="黑体"/>
                <w:color w:val="000000"/>
                <w:kern w:val="0"/>
                <w:sz w:val="20"/>
                <w:szCs w:val="20"/>
                <w:lang w:eastAsia="zh-CN" w:bidi="ar"/>
              </w:rPr>
            </w:pPr>
            <w:r>
              <w:rPr>
                <w:rFonts w:hint="eastAsia" w:ascii="黑体" w:hAnsi="宋体" w:eastAsia="黑体" w:cs="黑体"/>
                <w:color w:val="000000"/>
                <w:kern w:val="0"/>
                <w:sz w:val="20"/>
                <w:szCs w:val="20"/>
                <w:lang w:bidi="ar"/>
              </w:rPr>
              <w:t>2</w:t>
            </w:r>
            <w:r>
              <w:rPr>
                <w:rFonts w:hint="eastAsia" w:ascii="黑体" w:hAnsi="宋体" w:eastAsia="黑体" w:cs="黑体"/>
                <w:color w:val="000000"/>
                <w:kern w:val="0"/>
                <w:sz w:val="20"/>
                <w:szCs w:val="20"/>
                <w:lang w:val="en-US" w:eastAsia="zh-CN" w:bidi="ar"/>
              </w:rPr>
              <w:t>0</w:t>
            </w: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黑体" w:hAnsi="宋体" w:eastAsia="黑体" w:cs="黑体"/>
                <w:color w:val="000000"/>
                <w:kern w:val="0"/>
                <w:sz w:val="20"/>
                <w:szCs w:val="20"/>
                <w:lang w:bidi="ar"/>
              </w:rPr>
            </w:pPr>
          </w:p>
        </w:tc>
        <w:tc>
          <w:tcPr>
            <w:tcW w:w="2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黑体" w:hAnsi="宋体" w:eastAsia="黑体" w:cs="黑体"/>
                <w:color w:val="000000"/>
                <w:kern w:val="0"/>
                <w:sz w:val="20"/>
                <w:szCs w:val="20"/>
                <w:lang w:bidi="ar"/>
              </w:rPr>
            </w:pPr>
            <w:r>
              <w:rPr>
                <w:rFonts w:hint="eastAsia" w:ascii="黑体" w:hAnsi="宋体" w:eastAsia="黑体" w:cs="黑体"/>
                <w:color w:val="000000"/>
                <w:kern w:val="0"/>
                <w:sz w:val="20"/>
                <w:szCs w:val="20"/>
                <w:lang w:bidi="ar"/>
              </w:rPr>
              <w:t>焊接技术与工程</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000000"/>
                <w:sz w:val="18"/>
                <w:szCs w:val="18"/>
              </w:rPr>
            </w:pPr>
            <w:r>
              <w:rPr>
                <w:rFonts w:hint="eastAsia" w:ascii="黑体" w:hAnsi="宋体" w:eastAsia="黑体" w:cs="黑体"/>
                <w:color w:val="000000"/>
                <w:kern w:val="0"/>
                <w:sz w:val="18"/>
                <w:szCs w:val="18"/>
                <w:lang w:bidi="ar"/>
              </w:rPr>
              <w:t>本科及以上</w:t>
            </w:r>
          </w:p>
        </w:tc>
        <w:tc>
          <w:tcPr>
            <w:tcW w:w="2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rPr>
            </w:pPr>
          </w:p>
        </w:tc>
      </w:tr>
      <w:tr>
        <w:tblPrEx>
          <w:tblCellMar>
            <w:top w:w="0" w:type="dxa"/>
            <w:left w:w="108" w:type="dxa"/>
            <w:bottom w:w="0" w:type="dxa"/>
            <w:right w:w="108" w:type="dxa"/>
          </w:tblCellMar>
        </w:tblPrEx>
        <w:trPr>
          <w:trHeight w:val="414" w:hRule="atLeast"/>
          <w:jc w:val="center"/>
        </w:trPr>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hint="default" w:ascii="黑体" w:hAnsi="宋体" w:eastAsia="黑体" w:cs="黑体"/>
                <w:color w:val="000000"/>
                <w:kern w:val="0"/>
                <w:sz w:val="20"/>
                <w:szCs w:val="20"/>
                <w:lang w:val="en-US" w:eastAsia="zh-CN" w:bidi="ar"/>
              </w:rPr>
            </w:pPr>
            <w:r>
              <w:rPr>
                <w:rFonts w:hint="eastAsia" w:ascii="黑体" w:hAnsi="宋体" w:eastAsia="黑体" w:cs="黑体"/>
                <w:color w:val="000000"/>
                <w:kern w:val="0"/>
                <w:sz w:val="20"/>
                <w:szCs w:val="20"/>
                <w:lang w:val="en-US" w:eastAsia="zh-CN" w:bidi="ar"/>
              </w:rPr>
              <w:t>21</w:t>
            </w: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黑体" w:hAnsi="宋体" w:eastAsia="黑体" w:cs="黑体"/>
                <w:color w:val="000000"/>
                <w:kern w:val="0"/>
                <w:sz w:val="20"/>
                <w:szCs w:val="20"/>
                <w:lang w:bidi="ar"/>
              </w:rPr>
            </w:pPr>
          </w:p>
        </w:tc>
        <w:tc>
          <w:tcPr>
            <w:tcW w:w="2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黑体" w:hAnsi="宋体" w:eastAsia="黑体" w:cs="黑体"/>
                <w:color w:val="000000"/>
                <w:kern w:val="0"/>
                <w:sz w:val="20"/>
                <w:szCs w:val="20"/>
                <w:lang w:bidi="ar"/>
              </w:rPr>
            </w:pPr>
            <w:r>
              <w:rPr>
                <w:rFonts w:hint="eastAsia" w:ascii="黑体" w:hAnsi="宋体" w:eastAsia="黑体" w:cs="黑体"/>
                <w:color w:val="000000"/>
                <w:kern w:val="0"/>
                <w:sz w:val="20"/>
                <w:szCs w:val="20"/>
                <w:lang w:bidi="ar"/>
              </w:rPr>
              <w:t>信息技术</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000000"/>
                <w:sz w:val="18"/>
                <w:szCs w:val="18"/>
              </w:rPr>
            </w:pPr>
            <w:r>
              <w:rPr>
                <w:rFonts w:hint="eastAsia" w:ascii="黑体" w:hAnsi="宋体" w:eastAsia="黑体" w:cs="黑体"/>
                <w:color w:val="000000"/>
                <w:kern w:val="0"/>
                <w:sz w:val="18"/>
                <w:szCs w:val="18"/>
                <w:lang w:bidi="ar"/>
              </w:rPr>
              <w:t>本科及以上</w:t>
            </w:r>
          </w:p>
        </w:tc>
        <w:tc>
          <w:tcPr>
            <w:tcW w:w="2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rPr>
            </w:pPr>
          </w:p>
        </w:tc>
      </w:tr>
      <w:tr>
        <w:tblPrEx>
          <w:tblCellMar>
            <w:top w:w="0" w:type="dxa"/>
            <w:left w:w="108" w:type="dxa"/>
            <w:bottom w:w="0" w:type="dxa"/>
            <w:right w:w="108" w:type="dxa"/>
          </w:tblCellMar>
        </w:tblPrEx>
        <w:trPr>
          <w:trHeight w:val="484" w:hRule="atLeast"/>
          <w:jc w:val="center"/>
        </w:trPr>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hint="eastAsia" w:ascii="黑体" w:hAnsi="宋体" w:eastAsia="黑体" w:cs="黑体"/>
                <w:color w:val="000000"/>
                <w:kern w:val="0"/>
                <w:sz w:val="20"/>
                <w:szCs w:val="20"/>
                <w:lang w:eastAsia="zh-CN" w:bidi="ar"/>
              </w:rPr>
            </w:pPr>
            <w:r>
              <w:rPr>
                <w:rFonts w:hint="eastAsia" w:ascii="黑体" w:hAnsi="宋体" w:eastAsia="黑体" w:cs="黑体"/>
                <w:color w:val="000000"/>
                <w:kern w:val="0"/>
                <w:sz w:val="20"/>
                <w:szCs w:val="20"/>
                <w:lang w:bidi="ar"/>
              </w:rPr>
              <w:t>2</w:t>
            </w:r>
            <w:r>
              <w:rPr>
                <w:rFonts w:hint="eastAsia" w:ascii="黑体" w:hAnsi="宋体" w:eastAsia="黑体" w:cs="黑体"/>
                <w:color w:val="000000"/>
                <w:kern w:val="0"/>
                <w:sz w:val="20"/>
                <w:szCs w:val="20"/>
                <w:lang w:val="en-US" w:eastAsia="zh-CN" w:bidi="ar"/>
              </w:rPr>
              <w:t>2</w:t>
            </w:r>
          </w:p>
        </w:tc>
        <w:tc>
          <w:tcPr>
            <w:tcW w:w="14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黑体" w:hAnsi="宋体" w:eastAsia="黑体" w:cs="黑体"/>
                <w:color w:val="000000"/>
                <w:kern w:val="0"/>
                <w:sz w:val="20"/>
                <w:szCs w:val="20"/>
                <w:lang w:bidi="ar"/>
              </w:rPr>
            </w:pPr>
            <w:r>
              <w:rPr>
                <w:rFonts w:hint="eastAsia" w:ascii="黑体" w:hAnsi="宋体" w:eastAsia="黑体" w:cs="黑体"/>
                <w:color w:val="000000"/>
                <w:kern w:val="0"/>
                <w:sz w:val="20"/>
                <w:szCs w:val="20"/>
                <w:lang w:bidi="ar"/>
              </w:rPr>
              <w:t>管理类</w:t>
            </w:r>
          </w:p>
        </w:tc>
        <w:tc>
          <w:tcPr>
            <w:tcW w:w="2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黑体" w:hAnsi="宋体" w:eastAsia="黑体" w:cs="黑体"/>
                <w:color w:val="000000"/>
                <w:kern w:val="0"/>
                <w:sz w:val="20"/>
                <w:szCs w:val="20"/>
                <w:lang w:bidi="ar"/>
              </w:rPr>
            </w:pPr>
            <w:r>
              <w:rPr>
                <w:rFonts w:hint="eastAsia" w:ascii="黑体" w:hAnsi="宋体" w:eastAsia="黑体" w:cs="黑体"/>
                <w:color w:val="000000"/>
                <w:kern w:val="0"/>
                <w:sz w:val="20"/>
                <w:szCs w:val="20"/>
                <w:lang w:bidi="ar"/>
              </w:rPr>
              <w:t>工程造价</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000000"/>
                <w:sz w:val="18"/>
                <w:szCs w:val="18"/>
              </w:rPr>
            </w:pPr>
            <w:r>
              <w:rPr>
                <w:rFonts w:hint="eastAsia" w:ascii="黑体" w:hAnsi="宋体" w:eastAsia="黑体" w:cs="黑体"/>
                <w:color w:val="000000"/>
                <w:kern w:val="0"/>
                <w:sz w:val="18"/>
                <w:szCs w:val="18"/>
                <w:lang w:bidi="ar"/>
              </w:rPr>
              <w:t>本科及以上</w:t>
            </w:r>
          </w:p>
        </w:tc>
        <w:tc>
          <w:tcPr>
            <w:tcW w:w="24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管理类：应熟练掌握日常办公软件，具备较强的沟通和组织协调能力，同等条件下中共党员和文字功底优秀者优先录用；</w:t>
            </w:r>
          </w:p>
        </w:tc>
        <w:tc>
          <w:tcPr>
            <w:tcW w:w="1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rPr>
            </w:pPr>
          </w:p>
        </w:tc>
      </w:tr>
      <w:tr>
        <w:tblPrEx>
          <w:tblCellMar>
            <w:top w:w="0" w:type="dxa"/>
            <w:left w:w="108" w:type="dxa"/>
            <w:bottom w:w="0" w:type="dxa"/>
            <w:right w:w="108" w:type="dxa"/>
          </w:tblCellMar>
        </w:tblPrEx>
        <w:trPr>
          <w:trHeight w:val="484" w:hRule="atLeast"/>
          <w:jc w:val="center"/>
        </w:trPr>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hint="eastAsia" w:ascii="黑体" w:hAnsi="宋体" w:eastAsia="黑体" w:cs="黑体"/>
                <w:color w:val="000000"/>
                <w:kern w:val="0"/>
                <w:sz w:val="20"/>
                <w:szCs w:val="20"/>
                <w:lang w:eastAsia="zh-CN" w:bidi="ar"/>
              </w:rPr>
            </w:pPr>
            <w:r>
              <w:rPr>
                <w:rFonts w:hint="eastAsia" w:ascii="黑体" w:hAnsi="宋体" w:eastAsia="黑体" w:cs="黑体"/>
                <w:color w:val="000000"/>
                <w:kern w:val="0"/>
                <w:sz w:val="20"/>
                <w:szCs w:val="20"/>
                <w:lang w:bidi="ar"/>
              </w:rPr>
              <w:t>2</w:t>
            </w:r>
            <w:r>
              <w:rPr>
                <w:rFonts w:hint="eastAsia" w:ascii="黑体" w:hAnsi="宋体" w:eastAsia="黑体" w:cs="黑体"/>
                <w:color w:val="000000"/>
                <w:kern w:val="0"/>
                <w:sz w:val="20"/>
                <w:szCs w:val="20"/>
                <w:lang w:val="en-US" w:eastAsia="zh-CN" w:bidi="ar"/>
              </w:rPr>
              <w:t>3</w:t>
            </w: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黑体" w:hAnsi="宋体" w:eastAsia="黑体" w:cs="黑体"/>
                <w:color w:val="000000"/>
                <w:kern w:val="0"/>
                <w:sz w:val="20"/>
                <w:szCs w:val="20"/>
                <w:lang w:bidi="ar"/>
              </w:rPr>
            </w:pPr>
          </w:p>
        </w:tc>
        <w:tc>
          <w:tcPr>
            <w:tcW w:w="2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黑体" w:hAnsi="宋体" w:eastAsia="黑体" w:cs="黑体"/>
                <w:color w:val="000000"/>
                <w:kern w:val="0"/>
                <w:sz w:val="20"/>
                <w:szCs w:val="20"/>
                <w:lang w:bidi="ar"/>
              </w:rPr>
            </w:pPr>
            <w:r>
              <w:rPr>
                <w:rFonts w:hint="eastAsia" w:ascii="黑体" w:hAnsi="宋体" w:eastAsia="黑体" w:cs="黑体"/>
                <w:color w:val="000000"/>
                <w:kern w:val="0"/>
                <w:sz w:val="20"/>
                <w:szCs w:val="20"/>
                <w:lang w:bidi="ar"/>
              </w:rPr>
              <w:t>工程管理</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000000"/>
                <w:sz w:val="18"/>
                <w:szCs w:val="18"/>
              </w:rPr>
            </w:pPr>
            <w:r>
              <w:rPr>
                <w:rFonts w:hint="eastAsia" w:ascii="黑体" w:hAnsi="宋体" w:eastAsia="黑体" w:cs="黑体"/>
                <w:color w:val="000000"/>
                <w:kern w:val="0"/>
                <w:sz w:val="18"/>
                <w:szCs w:val="18"/>
                <w:lang w:bidi="ar"/>
              </w:rPr>
              <w:t>本科及以上</w:t>
            </w:r>
          </w:p>
        </w:tc>
        <w:tc>
          <w:tcPr>
            <w:tcW w:w="2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rPr>
            </w:pPr>
          </w:p>
        </w:tc>
      </w:tr>
      <w:tr>
        <w:tblPrEx>
          <w:tblCellMar>
            <w:top w:w="0" w:type="dxa"/>
            <w:left w:w="108" w:type="dxa"/>
            <w:bottom w:w="0" w:type="dxa"/>
            <w:right w:w="108" w:type="dxa"/>
          </w:tblCellMar>
        </w:tblPrEx>
        <w:trPr>
          <w:trHeight w:val="664" w:hRule="atLeast"/>
          <w:jc w:val="center"/>
        </w:trPr>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hint="eastAsia" w:ascii="黑体" w:hAnsi="宋体" w:eastAsia="黑体" w:cs="黑体"/>
                <w:color w:val="000000"/>
                <w:kern w:val="0"/>
                <w:sz w:val="20"/>
                <w:szCs w:val="20"/>
                <w:lang w:eastAsia="zh-CN" w:bidi="ar"/>
              </w:rPr>
            </w:pPr>
            <w:r>
              <w:rPr>
                <w:rFonts w:hint="eastAsia" w:ascii="黑体" w:hAnsi="宋体" w:eastAsia="黑体" w:cs="黑体"/>
                <w:color w:val="000000"/>
                <w:kern w:val="0"/>
                <w:sz w:val="20"/>
                <w:szCs w:val="20"/>
                <w:lang w:bidi="ar"/>
              </w:rPr>
              <w:t>2</w:t>
            </w:r>
            <w:r>
              <w:rPr>
                <w:rFonts w:hint="eastAsia" w:ascii="黑体" w:hAnsi="宋体" w:eastAsia="黑体" w:cs="黑体"/>
                <w:color w:val="000000"/>
                <w:kern w:val="0"/>
                <w:sz w:val="20"/>
                <w:szCs w:val="20"/>
                <w:lang w:val="en-US" w:eastAsia="zh-CN" w:bidi="ar"/>
              </w:rPr>
              <w:t>4</w:t>
            </w: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黑体" w:hAnsi="宋体" w:eastAsia="黑体" w:cs="黑体"/>
                <w:color w:val="000000"/>
                <w:kern w:val="0"/>
                <w:sz w:val="20"/>
                <w:szCs w:val="20"/>
                <w:lang w:bidi="ar"/>
              </w:rPr>
            </w:pPr>
          </w:p>
        </w:tc>
        <w:tc>
          <w:tcPr>
            <w:tcW w:w="291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top"/>
              <w:rPr>
                <w:rFonts w:ascii="黑体" w:hAnsi="宋体" w:eastAsia="黑体" w:cs="黑体"/>
                <w:color w:val="000000"/>
                <w:kern w:val="0"/>
                <w:sz w:val="20"/>
                <w:szCs w:val="20"/>
                <w:lang w:bidi="ar"/>
              </w:rPr>
            </w:pPr>
            <w:r>
              <w:rPr>
                <w:rFonts w:hint="eastAsia" w:ascii="黑体" w:hAnsi="宋体" w:eastAsia="黑体" w:cs="黑体"/>
                <w:color w:val="000000"/>
                <w:kern w:val="0"/>
                <w:sz w:val="20"/>
                <w:szCs w:val="20"/>
                <w:lang w:bidi="ar"/>
              </w:rPr>
              <w:t>人力资源管理</w:t>
            </w:r>
          </w:p>
        </w:tc>
        <w:tc>
          <w:tcPr>
            <w:tcW w:w="142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黑体" w:hAnsi="黑体" w:eastAsia="黑体" w:cs="黑体"/>
                <w:color w:val="000000"/>
                <w:sz w:val="18"/>
                <w:szCs w:val="18"/>
              </w:rPr>
            </w:pPr>
            <w:r>
              <w:rPr>
                <w:rFonts w:hint="eastAsia" w:ascii="黑体" w:hAnsi="宋体" w:eastAsia="黑体" w:cs="黑体"/>
                <w:color w:val="000000"/>
                <w:kern w:val="0"/>
                <w:sz w:val="18"/>
                <w:szCs w:val="18"/>
                <w:lang w:bidi="ar"/>
              </w:rPr>
              <w:t>本科及以上</w:t>
            </w:r>
          </w:p>
        </w:tc>
        <w:tc>
          <w:tcPr>
            <w:tcW w:w="2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rPr>
            </w:pPr>
          </w:p>
        </w:tc>
      </w:tr>
      <w:tr>
        <w:tblPrEx>
          <w:tblCellMar>
            <w:top w:w="0" w:type="dxa"/>
            <w:left w:w="108" w:type="dxa"/>
            <w:bottom w:w="0" w:type="dxa"/>
            <w:right w:w="108" w:type="dxa"/>
          </w:tblCellMar>
        </w:tblPrEx>
        <w:trPr>
          <w:trHeight w:val="504" w:hRule="atLeast"/>
          <w:jc w:val="center"/>
        </w:trPr>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hint="eastAsia" w:ascii="黑体" w:hAnsi="宋体" w:eastAsia="黑体" w:cs="黑体"/>
                <w:color w:val="000000"/>
                <w:kern w:val="0"/>
                <w:sz w:val="20"/>
                <w:szCs w:val="20"/>
                <w:lang w:eastAsia="zh-CN" w:bidi="ar"/>
              </w:rPr>
            </w:pPr>
            <w:r>
              <w:rPr>
                <w:rFonts w:hint="eastAsia" w:ascii="黑体" w:hAnsi="宋体" w:eastAsia="黑体" w:cs="黑体"/>
                <w:color w:val="000000"/>
                <w:kern w:val="0"/>
                <w:sz w:val="20"/>
                <w:szCs w:val="20"/>
                <w:lang w:val="en-US" w:eastAsia="zh-CN" w:bidi="ar"/>
              </w:rPr>
              <w:t>25</w:t>
            </w:r>
          </w:p>
        </w:tc>
        <w:tc>
          <w:tcPr>
            <w:tcW w:w="1416" w:type="dxa"/>
            <w:vMerge w:val="continue"/>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top"/>
              <w:rPr>
                <w:rFonts w:ascii="黑体" w:hAnsi="宋体" w:eastAsia="黑体" w:cs="黑体"/>
                <w:color w:val="000000"/>
                <w:kern w:val="0"/>
                <w:sz w:val="20"/>
                <w:szCs w:val="20"/>
                <w:lang w:bidi="ar"/>
              </w:rPr>
            </w:pPr>
          </w:p>
        </w:tc>
        <w:tc>
          <w:tcPr>
            <w:tcW w:w="291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top"/>
              <w:rPr>
                <w:rFonts w:ascii="黑体" w:hAnsi="宋体" w:eastAsia="黑体" w:cs="黑体"/>
                <w:color w:val="000000"/>
                <w:kern w:val="0"/>
                <w:sz w:val="20"/>
                <w:szCs w:val="20"/>
                <w:lang w:bidi="ar"/>
              </w:rPr>
            </w:pPr>
            <w:r>
              <w:rPr>
                <w:rFonts w:hint="eastAsia" w:ascii="黑体" w:hAnsi="宋体" w:eastAsia="黑体" w:cs="黑体"/>
                <w:color w:val="000000"/>
                <w:kern w:val="0"/>
                <w:sz w:val="20"/>
                <w:szCs w:val="20"/>
                <w:lang w:bidi="ar"/>
              </w:rPr>
              <w:t>行政管理</w:t>
            </w:r>
          </w:p>
        </w:tc>
        <w:tc>
          <w:tcPr>
            <w:tcW w:w="14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黑体" w:hAnsi="黑体" w:eastAsia="黑体" w:cs="黑体"/>
                <w:color w:val="000000"/>
                <w:sz w:val="18"/>
                <w:szCs w:val="18"/>
              </w:rPr>
            </w:pPr>
            <w:r>
              <w:rPr>
                <w:rFonts w:hint="eastAsia" w:ascii="黑体" w:hAnsi="宋体" w:eastAsia="黑体" w:cs="黑体"/>
                <w:color w:val="000000"/>
                <w:kern w:val="0"/>
                <w:sz w:val="18"/>
                <w:szCs w:val="18"/>
                <w:lang w:bidi="ar"/>
              </w:rPr>
              <w:t>本科及以上</w:t>
            </w:r>
          </w:p>
        </w:tc>
        <w:tc>
          <w:tcPr>
            <w:tcW w:w="2429"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rPr>
            </w:pPr>
          </w:p>
        </w:tc>
      </w:tr>
      <w:tr>
        <w:tblPrEx>
          <w:tblCellMar>
            <w:top w:w="0" w:type="dxa"/>
            <w:left w:w="108" w:type="dxa"/>
            <w:bottom w:w="0" w:type="dxa"/>
            <w:right w:w="108" w:type="dxa"/>
          </w:tblCellMar>
        </w:tblPrEx>
        <w:trPr>
          <w:trHeight w:val="439" w:hRule="atLeast"/>
          <w:jc w:val="center"/>
        </w:trPr>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hint="default" w:ascii="黑体" w:hAnsi="宋体" w:eastAsia="黑体" w:cs="黑体"/>
                <w:color w:val="000000"/>
                <w:kern w:val="0"/>
                <w:sz w:val="20"/>
                <w:szCs w:val="20"/>
                <w:lang w:val="en-US" w:eastAsia="zh-CN" w:bidi="ar"/>
              </w:rPr>
            </w:pPr>
            <w:r>
              <w:rPr>
                <w:rFonts w:hint="eastAsia" w:ascii="黑体" w:hAnsi="宋体" w:eastAsia="黑体" w:cs="黑体"/>
                <w:color w:val="000000"/>
                <w:kern w:val="0"/>
                <w:sz w:val="20"/>
                <w:szCs w:val="20"/>
                <w:lang w:val="en-US" w:eastAsia="zh-CN" w:bidi="ar"/>
              </w:rPr>
              <w:t>26</w:t>
            </w: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黑体" w:hAnsi="宋体" w:eastAsia="黑体" w:cs="黑体"/>
                <w:color w:val="000000"/>
                <w:kern w:val="0"/>
                <w:sz w:val="20"/>
                <w:szCs w:val="20"/>
                <w:lang w:bidi="ar"/>
              </w:rPr>
            </w:pPr>
          </w:p>
        </w:tc>
        <w:tc>
          <w:tcPr>
            <w:tcW w:w="291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黑体" w:hAnsi="宋体" w:eastAsia="黑体" w:cs="黑体"/>
                <w:color w:val="000000"/>
                <w:kern w:val="0"/>
                <w:sz w:val="20"/>
                <w:szCs w:val="20"/>
                <w:lang w:bidi="ar"/>
              </w:rPr>
            </w:pPr>
            <w:r>
              <w:rPr>
                <w:rFonts w:hint="eastAsia" w:ascii="黑体" w:hAnsi="宋体" w:eastAsia="黑体" w:cs="黑体"/>
                <w:color w:val="000000"/>
                <w:kern w:val="0"/>
                <w:sz w:val="20"/>
                <w:szCs w:val="20"/>
                <w:lang w:bidi="ar"/>
              </w:rPr>
              <w:t>物资管理</w:t>
            </w:r>
          </w:p>
        </w:tc>
        <w:tc>
          <w:tcPr>
            <w:tcW w:w="142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000000"/>
                <w:sz w:val="18"/>
                <w:szCs w:val="18"/>
              </w:rPr>
            </w:pPr>
            <w:r>
              <w:rPr>
                <w:rFonts w:hint="eastAsia" w:ascii="黑体" w:hAnsi="宋体" w:eastAsia="黑体" w:cs="黑体"/>
                <w:color w:val="000000"/>
                <w:kern w:val="0"/>
                <w:sz w:val="18"/>
                <w:szCs w:val="18"/>
                <w:lang w:bidi="ar"/>
              </w:rPr>
              <w:t>本科及以上</w:t>
            </w:r>
          </w:p>
        </w:tc>
        <w:tc>
          <w:tcPr>
            <w:tcW w:w="2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rPr>
            </w:pPr>
          </w:p>
        </w:tc>
      </w:tr>
      <w:tr>
        <w:tblPrEx>
          <w:tblCellMar>
            <w:top w:w="0" w:type="dxa"/>
            <w:left w:w="108" w:type="dxa"/>
            <w:bottom w:w="0" w:type="dxa"/>
            <w:right w:w="108" w:type="dxa"/>
          </w:tblCellMar>
        </w:tblPrEx>
        <w:trPr>
          <w:trHeight w:val="604" w:hRule="atLeast"/>
          <w:jc w:val="center"/>
        </w:trPr>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hint="eastAsia" w:ascii="黑体" w:hAnsi="宋体" w:eastAsia="黑体" w:cs="黑体"/>
                <w:color w:val="000000"/>
                <w:kern w:val="0"/>
                <w:sz w:val="20"/>
                <w:szCs w:val="20"/>
                <w:lang w:eastAsia="zh-CN" w:bidi="ar"/>
              </w:rPr>
            </w:pPr>
            <w:r>
              <w:rPr>
                <w:rFonts w:hint="eastAsia" w:ascii="黑体" w:hAnsi="宋体" w:eastAsia="黑体" w:cs="黑体"/>
                <w:color w:val="000000"/>
                <w:kern w:val="0"/>
                <w:sz w:val="20"/>
                <w:szCs w:val="20"/>
                <w:lang w:bidi="ar"/>
              </w:rPr>
              <w:t>2</w:t>
            </w:r>
            <w:r>
              <w:rPr>
                <w:rFonts w:hint="eastAsia" w:ascii="黑体" w:hAnsi="宋体" w:eastAsia="黑体" w:cs="黑体"/>
                <w:color w:val="000000"/>
                <w:kern w:val="0"/>
                <w:sz w:val="20"/>
                <w:szCs w:val="20"/>
                <w:lang w:val="en-US" w:eastAsia="zh-CN" w:bidi="ar"/>
              </w:rPr>
              <w:t>7</w:t>
            </w:r>
          </w:p>
        </w:tc>
        <w:tc>
          <w:tcPr>
            <w:tcW w:w="14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黑体" w:hAnsi="宋体" w:eastAsia="黑体" w:cs="黑体"/>
                <w:color w:val="000000"/>
                <w:kern w:val="0"/>
                <w:sz w:val="20"/>
                <w:szCs w:val="20"/>
                <w:lang w:bidi="ar"/>
              </w:rPr>
            </w:pPr>
            <w:r>
              <w:rPr>
                <w:rFonts w:hint="eastAsia" w:ascii="黑体" w:hAnsi="宋体" w:eastAsia="黑体" w:cs="黑体"/>
                <w:color w:val="000000"/>
                <w:kern w:val="0"/>
                <w:sz w:val="20"/>
                <w:szCs w:val="20"/>
                <w:lang w:bidi="ar"/>
              </w:rPr>
              <w:t>语言类</w:t>
            </w:r>
          </w:p>
        </w:tc>
        <w:tc>
          <w:tcPr>
            <w:tcW w:w="2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黑体" w:hAnsi="宋体" w:eastAsia="黑体" w:cs="黑体"/>
                <w:color w:val="000000"/>
                <w:kern w:val="0"/>
                <w:sz w:val="20"/>
                <w:szCs w:val="20"/>
                <w:lang w:bidi="ar"/>
              </w:rPr>
            </w:pPr>
            <w:r>
              <w:rPr>
                <w:rFonts w:hint="eastAsia" w:ascii="黑体" w:hAnsi="宋体" w:eastAsia="黑体" w:cs="黑体"/>
                <w:color w:val="000000"/>
                <w:kern w:val="0"/>
                <w:sz w:val="20"/>
                <w:szCs w:val="20"/>
                <w:lang w:bidi="ar"/>
              </w:rPr>
              <w:t>中文类</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000000"/>
                <w:sz w:val="18"/>
                <w:szCs w:val="18"/>
              </w:rPr>
            </w:pPr>
            <w:r>
              <w:rPr>
                <w:rFonts w:hint="eastAsia" w:ascii="黑体" w:hAnsi="宋体" w:eastAsia="黑体" w:cs="黑体"/>
                <w:color w:val="000000"/>
                <w:kern w:val="0"/>
                <w:sz w:val="18"/>
                <w:szCs w:val="18"/>
                <w:lang w:bidi="ar"/>
              </w:rPr>
              <w:t>本科及以上</w:t>
            </w:r>
          </w:p>
        </w:tc>
        <w:tc>
          <w:tcPr>
            <w:tcW w:w="24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外国语言类专业应聘者应具备专业四级及以上等级证书和出国工作要求条件。</w:t>
            </w:r>
          </w:p>
        </w:tc>
        <w:tc>
          <w:tcPr>
            <w:tcW w:w="1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rPr>
            </w:pPr>
          </w:p>
        </w:tc>
      </w:tr>
      <w:tr>
        <w:tblPrEx>
          <w:tblCellMar>
            <w:top w:w="0" w:type="dxa"/>
            <w:left w:w="108" w:type="dxa"/>
            <w:bottom w:w="0" w:type="dxa"/>
            <w:right w:w="108" w:type="dxa"/>
          </w:tblCellMar>
        </w:tblPrEx>
        <w:trPr>
          <w:trHeight w:val="535" w:hRule="atLeast"/>
          <w:jc w:val="center"/>
        </w:trPr>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hint="default" w:ascii="黑体" w:hAnsi="宋体" w:eastAsia="黑体" w:cs="黑体"/>
                <w:color w:val="000000"/>
                <w:kern w:val="0"/>
                <w:sz w:val="20"/>
                <w:szCs w:val="20"/>
                <w:lang w:val="en-US" w:eastAsia="zh-CN" w:bidi="ar"/>
              </w:rPr>
            </w:pPr>
            <w:r>
              <w:rPr>
                <w:rFonts w:hint="eastAsia" w:ascii="黑体" w:hAnsi="宋体" w:eastAsia="黑体" w:cs="黑体"/>
                <w:color w:val="000000"/>
                <w:kern w:val="0"/>
                <w:sz w:val="20"/>
                <w:szCs w:val="20"/>
                <w:lang w:val="en-US" w:eastAsia="zh-CN" w:bidi="ar"/>
              </w:rPr>
              <w:t>28</w:t>
            </w: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黑体" w:hAnsi="宋体" w:eastAsia="黑体" w:cs="黑体"/>
                <w:color w:val="000000"/>
                <w:kern w:val="0"/>
                <w:sz w:val="20"/>
                <w:szCs w:val="20"/>
                <w:lang w:bidi="ar"/>
              </w:rPr>
            </w:pPr>
          </w:p>
        </w:tc>
        <w:tc>
          <w:tcPr>
            <w:tcW w:w="2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黑体" w:hAnsi="宋体" w:eastAsia="黑体" w:cs="黑体"/>
                <w:color w:val="000000"/>
                <w:kern w:val="0"/>
                <w:sz w:val="20"/>
                <w:szCs w:val="20"/>
                <w:lang w:bidi="ar"/>
              </w:rPr>
            </w:pPr>
            <w:r>
              <w:rPr>
                <w:rFonts w:hint="eastAsia" w:ascii="黑体" w:hAnsi="宋体" w:eastAsia="黑体" w:cs="黑体"/>
                <w:color w:val="000000"/>
                <w:kern w:val="0"/>
                <w:sz w:val="20"/>
                <w:szCs w:val="20"/>
                <w:lang w:bidi="ar"/>
              </w:rPr>
              <w:t>法语</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000000"/>
                <w:sz w:val="18"/>
                <w:szCs w:val="18"/>
              </w:rPr>
            </w:pPr>
            <w:r>
              <w:rPr>
                <w:rFonts w:hint="eastAsia" w:ascii="黑体" w:hAnsi="宋体" w:eastAsia="黑体" w:cs="黑体"/>
                <w:color w:val="000000"/>
                <w:kern w:val="0"/>
                <w:sz w:val="18"/>
                <w:szCs w:val="18"/>
                <w:lang w:bidi="ar"/>
              </w:rPr>
              <w:t>本科及以上</w:t>
            </w:r>
          </w:p>
        </w:tc>
        <w:tc>
          <w:tcPr>
            <w:tcW w:w="2429"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rPr>
            </w:pPr>
          </w:p>
        </w:tc>
      </w:tr>
      <w:tr>
        <w:tblPrEx>
          <w:tblCellMar>
            <w:top w:w="0" w:type="dxa"/>
            <w:left w:w="108" w:type="dxa"/>
            <w:bottom w:w="0" w:type="dxa"/>
            <w:right w:w="108" w:type="dxa"/>
          </w:tblCellMar>
        </w:tblPrEx>
        <w:trPr>
          <w:trHeight w:val="532" w:hRule="atLeast"/>
          <w:jc w:val="center"/>
        </w:trPr>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hint="default" w:ascii="黑体" w:hAnsi="宋体" w:eastAsia="黑体" w:cs="黑体"/>
                <w:color w:val="000000"/>
                <w:kern w:val="0"/>
                <w:sz w:val="20"/>
                <w:szCs w:val="20"/>
                <w:lang w:val="en-US" w:eastAsia="zh-CN" w:bidi="ar"/>
              </w:rPr>
            </w:pPr>
            <w:r>
              <w:rPr>
                <w:rFonts w:hint="eastAsia" w:ascii="黑体" w:hAnsi="宋体" w:eastAsia="黑体" w:cs="黑体"/>
                <w:color w:val="000000"/>
                <w:kern w:val="0"/>
                <w:sz w:val="20"/>
                <w:szCs w:val="20"/>
                <w:lang w:val="en-US" w:eastAsia="zh-CN" w:bidi="ar"/>
              </w:rPr>
              <w:t>29</w:t>
            </w:r>
          </w:p>
        </w:tc>
        <w:tc>
          <w:tcPr>
            <w:tcW w:w="14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黑体" w:hAnsi="宋体" w:eastAsia="黑体" w:cs="黑体"/>
                <w:color w:val="000000"/>
                <w:kern w:val="0"/>
                <w:sz w:val="20"/>
                <w:szCs w:val="20"/>
                <w:lang w:bidi="ar"/>
              </w:rPr>
            </w:pPr>
            <w:r>
              <w:rPr>
                <w:rFonts w:hint="eastAsia" w:ascii="黑体" w:hAnsi="宋体" w:eastAsia="黑体" w:cs="黑体"/>
                <w:color w:val="000000"/>
                <w:kern w:val="0"/>
                <w:sz w:val="20"/>
                <w:szCs w:val="20"/>
                <w:lang w:bidi="ar"/>
              </w:rPr>
              <w:t>财会类</w:t>
            </w:r>
          </w:p>
        </w:tc>
        <w:tc>
          <w:tcPr>
            <w:tcW w:w="291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黑体" w:hAnsi="宋体" w:eastAsia="黑体" w:cs="黑体"/>
                <w:color w:val="000000"/>
                <w:kern w:val="0"/>
                <w:sz w:val="20"/>
                <w:szCs w:val="20"/>
                <w:lang w:bidi="ar"/>
              </w:rPr>
            </w:pPr>
            <w:r>
              <w:rPr>
                <w:rFonts w:hint="eastAsia" w:ascii="黑体" w:hAnsi="宋体" w:eastAsia="黑体" w:cs="黑体"/>
                <w:color w:val="000000"/>
                <w:kern w:val="0"/>
                <w:sz w:val="20"/>
                <w:szCs w:val="20"/>
                <w:lang w:bidi="ar"/>
              </w:rPr>
              <w:t>会计</w:t>
            </w:r>
          </w:p>
        </w:tc>
        <w:tc>
          <w:tcPr>
            <w:tcW w:w="1425" w:type="dxa"/>
            <w:tcBorders>
              <w:top w:val="single" w:color="000000" w:sz="4" w:space="0"/>
              <w:left w:val="single" w:color="000000" w:sz="4" w:space="0"/>
              <w:bottom w:val="single" w:color="auto" w:sz="4" w:space="0"/>
              <w:right w:val="single" w:color="auto" w:sz="4" w:space="0"/>
            </w:tcBorders>
            <w:shd w:val="clear" w:color="auto" w:fill="auto"/>
            <w:noWrap/>
            <w:vAlign w:val="center"/>
          </w:tcPr>
          <w:p>
            <w:pPr>
              <w:widowControl/>
              <w:jc w:val="center"/>
              <w:textAlignment w:val="center"/>
              <w:rPr>
                <w:rFonts w:ascii="黑体" w:hAnsi="黑体" w:eastAsia="黑体" w:cs="黑体"/>
                <w:color w:val="000000"/>
                <w:sz w:val="18"/>
                <w:szCs w:val="18"/>
              </w:rPr>
            </w:pPr>
            <w:r>
              <w:rPr>
                <w:rFonts w:hint="eastAsia" w:ascii="黑体" w:hAnsi="宋体" w:eastAsia="黑体" w:cs="黑体"/>
                <w:color w:val="000000"/>
                <w:kern w:val="0"/>
                <w:sz w:val="18"/>
                <w:szCs w:val="18"/>
                <w:lang w:bidi="ar"/>
              </w:rPr>
              <w:t>本科及以上</w:t>
            </w:r>
          </w:p>
        </w:tc>
        <w:tc>
          <w:tcPr>
            <w:tcW w:w="242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rPr>
            </w:pPr>
          </w:p>
        </w:tc>
        <w:tc>
          <w:tcPr>
            <w:tcW w:w="1446"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rPr>
            </w:pPr>
          </w:p>
        </w:tc>
      </w:tr>
      <w:tr>
        <w:tblPrEx>
          <w:tblCellMar>
            <w:top w:w="0" w:type="dxa"/>
            <w:left w:w="108" w:type="dxa"/>
            <w:bottom w:w="0" w:type="dxa"/>
            <w:right w:w="108" w:type="dxa"/>
          </w:tblCellMar>
        </w:tblPrEx>
        <w:trPr>
          <w:trHeight w:val="484" w:hRule="atLeast"/>
          <w:jc w:val="center"/>
        </w:trPr>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hint="default" w:ascii="黑体" w:hAnsi="宋体" w:eastAsia="黑体" w:cs="黑体"/>
                <w:color w:val="000000"/>
                <w:kern w:val="0"/>
                <w:sz w:val="20"/>
                <w:szCs w:val="20"/>
                <w:lang w:val="en-US" w:eastAsia="zh-CN" w:bidi="ar"/>
              </w:rPr>
            </w:pPr>
            <w:r>
              <w:rPr>
                <w:rFonts w:hint="eastAsia" w:ascii="黑体" w:hAnsi="宋体" w:eastAsia="黑体" w:cs="黑体"/>
                <w:color w:val="000000"/>
                <w:kern w:val="0"/>
                <w:sz w:val="20"/>
                <w:szCs w:val="20"/>
                <w:lang w:val="en-US" w:eastAsia="zh-CN" w:bidi="ar"/>
              </w:rPr>
              <w:t>30</w:t>
            </w: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黑体" w:hAnsi="宋体" w:eastAsia="黑体" w:cs="黑体"/>
                <w:color w:val="000000"/>
                <w:kern w:val="0"/>
                <w:sz w:val="20"/>
                <w:szCs w:val="20"/>
                <w:lang w:bidi="ar"/>
              </w:rPr>
            </w:pPr>
          </w:p>
        </w:tc>
        <w:tc>
          <w:tcPr>
            <w:tcW w:w="2915" w:type="dxa"/>
            <w:tcBorders>
              <w:top w:val="single" w:color="000000" w:sz="4" w:space="0"/>
              <w:left w:val="single" w:color="000000" w:sz="4" w:space="0"/>
              <w:bottom w:val="single" w:color="000000" w:sz="4" w:space="0"/>
              <w:right w:val="single" w:color="auto" w:sz="4" w:space="0"/>
            </w:tcBorders>
            <w:shd w:val="clear" w:color="auto" w:fill="auto"/>
            <w:noWrap/>
          </w:tcPr>
          <w:p>
            <w:pPr>
              <w:widowControl/>
              <w:jc w:val="center"/>
              <w:textAlignment w:val="top"/>
              <w:rPr>
                <w:rFonts w:ascii="黑体" w:hAnsi="宋体" w:eastAsia="黑体" w:cs="黑体"/>
                <w:color w:val="000000"/>
                <w:kern w:val="0"/>
                <w:sz w:val="20"/>
                <w:szCs w:val="20"/>
                <w:lang w:bidi="ar"/>
              </w:rPr>
            </w:pPr>
            <w:r>
              <w:rPr>
                <w:rFonts w:hint="eastAsia" w:ascii="黑体" w:hAnsi="宋体" w:eastAsia="黑体" w:cs="黑体"/>
                <w:color w:val="000000"/>
                <w:kern w:val="0"/>
                <w:sz w:val="20"/>
                <w:szCs w:val="20"/>
                <w:lang w:bidi="ar"/>
              </w:rPr>
              <w:t>财务管理</w:t>
            </w:r>
          </w:p>
        </w:tc>
        <w:tc>
          <w:tcPr>
            <w:tcW w:w="14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黑体" w:hAnsi="黑体" w:eastAsia="黑体" w:cs="黑体"/>
                <w:color w:val="000000"/>
                <w:sz w:val="18"/>
                <w:szCs w:val="18"/>
              </w:rPr>
            </w:pPr>
            <w:r>
              <w:rPr>
                <w:rFonts w:hint="eastAsia" w:ascii="黑体" w:hAnsi="宋体" w:eastAsia="黑体" w:cs="黑体"/>
                <w:color w:val="000000"/>
                <w:kern w:val="0"/>
                <w:sz w:val="18"/>
                <w:szCs w:val="18"/>
                <w:lang w:bidi="ar"/>
              </w:rPr>
              <w:t>本科及以上</w:t>
            </w:r>
          </w:p>
        </w:tc>
        <w:tc>
          <w:tcPr>
            <w:tcW w:w="2429" w:type="dxa"/>
            <w:vMerge w:val="continue"/>
            <w:tcBorders>
              <w:top w:val="single" w:color="auto" w:sz="4" w:space="0"/>
              <w:left w:val="single" w:color="auto" w:sz="4" w:space="0"/>
              <w:bottom w:val="nil"/>
              <w:right w:val="single" w:color="auto" w:sz="4" w:space="0"/>
            </w:tcBorders>
            <w:shd w:val="clear" w:color="auto" w:fill="auto"/>
            <w:vAlign w:val="center"/>
          </w:tcPr>
          <w:p>
            <w:pPr>
              <w:jc w:val="center"/>
              <w:rPr>
                <w:rFonts w:ascii="仿宋" w:hAnsi="仿宋" w:eastAsia="仿宋" w:cs="仿宋"/>
                <w:color w:val="000000"/>
                <w:sz w:val="24"/>
              </w:rPr>
            </w:pPr>
          </w:p>
        </w:tc>
        <w:tc>
          <w:tcPr>
            <w:tcW w:w="1446"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rPr>
            </w:pPr>
          </w:p>
        </w:tc>
      </w:tr>
      <w:tr>
        <w:tblPrEx>
          <w:tblCellMar>
            <w:top w:w="0" w:type="dxa"/>
            <w:left w:w="108" w:type="dxa"/>
            <w:bottom w:w="0" w:type="dxa"/>
            <w:right w:w="108" w:type="dxa"/>
          </w:tblCellMar>
        </w:tblPrEx>
        <w:trPr>
          <w:trHeight w:val="484" w:hRule="atLeast"/>
          <w:jc w:val="center"/>
        </w:trPr>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hint="eastAsia" w:ascii="黑体" w:hAnsi="宋体" w:eastAsia="黑体" w:cs="黑体"/>
                <w:color w:val="000000"/>
                <w:kern w:val="0"/>
                <w:sz w:val="20"/>
                <w:szCs w:val="20"/>
                <w:lang w:eastAsia="zh-CN" w:bidi="ar"/>
              </w:rPr>
            </w:pPr>
            <w:r>
              <w:rPr>
                <w:rFonts w:hint="eastAsia" w:ascii="黑体" w:hAnsi="宋体" w:eastAsia="黑体" w:cs="黑体"/>
                <w:color w:val="000000"/>
                <w:kern w:val="0"/>
                <w:sz w:val="20"/>
                <w:szCs w:val="20"/>
                <w:lang w:bidi="ar"/>
              </w:rPr>
              <w:t>3</w:t>
            </w:r>
            <w:r>
              <w:rPr>
                <w:rFonts w:hint="eastAsia" w:ascii="黑体" w:hAnsi="宋体" w:eastAsia="黑体" w:cs="黑体"/>
                <w:color w:val="000000"/>
                <w:kern w:val="0"/>
                <w:sz w:val="20"/>
                <w:szCs w:val="20"/>
                <w:lang w:val="en-US" w:eastAsia="zh-CN" w:bidi="ar"/>
              </w:rPr>
              <w:t>1</w:t>
            </w:r>
          </w:p>
        </w:tc>
        <w:tc>
          <w:tcPr>
            <w:tcW w:w="14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黑体" w:hAnsi="宋体" w:eastAsia="黑体" w:cs="黑体"/>
                <w:color w:val="000000"/>
                <w:kern w:val="0"/>
                <w:sz w:val="20"/>
                <w:szCs w:val="20"/>
                <w:lang w:bidi="ar"/>
              </w:rPr>
            </w:pPr>
            <w:r>
              <w:rPr>
                <w:rFonts w:hint="eastAsia" w:ascii="黑体" w:hAnsi="宋体" w:eastAsia="黑体" w:cs="黑体"/>
                <w:color w:val="000000"/>
                <w:kern w:val="0"/>
                <w:sz w:val="20"/>
                <w:szCs w:val="20"/>
                <w:lang w:bidi="ar"/>
              </w:rPr>
              <w:t>机电、机械类</w:t>
            </w:r>
          </w:p>
        </w:tc>
        <w:tc>
          <w:tcPr>
            <w:tcW w:w="2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黑体" w:hAnsi="宋体" w:eastAsia="黑体" w:cs="黑体"/>
                <w:color w:val="000000"/>
                <w:kern w:val="0"/>
                <w:sz w:val="20"/>
                <w:szCs w:val="20"/>
                <w:lang w:bidi="ar"/>
              </w:rPr>
            </w:pPr>
            <w:r>
              <w:rPr>
                <w:rFonts w:hint="eastAsia" w:ascii="黑体" w:hAnsi="宋体" w:eastAsia="黑体" w:cs="黑体"/>
                <w:color w:val="000000"/>
                <w:kern w:val="0"/>
                <w:sz w:val="20"/>
                <w:szCs w:val="20"/>
                <w:lang w:bidi="ar"/>
              </w:rPr>
              <w:t>电气工程及其自动化</w:t>
            </w:r>
          </w:p>
        </w:tc>
        <w:tc>
          <w:tcPr>
            <w:tcW w:w="1425" w:type="dxa"/>
            <w:tcBorders>
              <w:top w:val="single" w:color="auto"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黑体" w:hAnsi="黑体" w:eastAsia="黑体" w:cs="黑体"/>
                <w:color w:val="000000"/>
                <w:sz w:val="18"/>
                <w:szCs w:val="18"/>
              </w:rPr>
            </w:pPr>
            <w:r>
              <w:rPr>
                <w:rFonts w:hint="eastAsia" w:ascii="黑体" w:hAnsi="宋体" w:eastAsia="黑体" w:cs="黑体"/>
                <w:color w:val="000000"/>
                <w:kern w:val="0"/>
                <w:sz w:val="18"/>
                <w:szCs w:val="18"/>
                <w:lang w:bidi="ar"/>
              </w:rPr>
              <w:t>本科及以上</w:t>
            </w:r>
          </w:p>
        </w:tc>
        <w:tc>
          <w:tcPr>
            <w:tcW w:w="2429"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rPr>
            </w:pPr>
          </w:p>
        </w:tc>
        <w:tc>
          <w:tcPr>
            <w:tcW w:w="1446"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rPr>
            </w:pPr>
          </w:p>
        </w:tc>
      </w:tr>
      <w:tr>
        <w:tblPrEx>
          <w:tblCellMar>
            <w:top w:w="0" w:type="dxa"/>
            <w:left w:w="108" w:type="dxa"/>
            <w:bottom w:w="0" w:type="dxa"/>
            <w:right w:w="108" w:type="dxa"/>
          </w:tblCellMar>
        </w:tblPrEx>
        <w:trPr>
          <w:trHeight w:val="484" w:hRule="atLeast"/>
          <w:jc w:val="center"/>
        </w:trPr>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hint="eastAsia" w:ascii="黑体" w:hAnsi="宋体" w:eastAsia="黑体" w:cs="黑体"/>
                <w:color w:val="000000"/>
                <w:kern w:val="0"/>
                <w:sz w:val="20"/>
                <w:szCs w:val="20"/>
                <w:lang w:eastAsia="zh-CN" w:bidi="ar"/>
              </w:rPr>
            </w:pPr>
            <w:r>
              <w:rPr>
                <w:rFonts w:hint="eastAsia" w:ascii="黑体" w:hAnsi="宋体" w:eastAsia="黑体" w:cs="黑体"/>
                <w:color w:val="000000"/>
                <w:kern w:val="0"/>
                <w:sz w:val="20"/>
                <w:szCs w:val="20"/>
                <w:lang w:bidi="ar"/>
              </w:rPr>
              <w:t>3</w:t>
            </w:r>
            <w:r>
              <w:rPr>
                <w:rFonts w:hint="eastAsia" w:ascii="黑体" w:hAnsi="宋体" w:eastAsia="黑体" w:cs="黑体"/>
                <w:color w:val="000000"/>
                <w:kern w:val="0"/>
                <w:sz w:val="20"/>
                <w:szCs w:val="20"/>
                <w:lang w:val="en-US" w:eastAsia="zh-CN" w:bidi="ar"/>
              </w:rPr>
              <w:t>2</w:t>
            </w: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黑体" w:hAnsi="宋体" w:eastAsia="黑体" w:cs="黑体"/>
                <w:color w:val="000000"/>
                <w:kern w:val="0"/>
                <w:sz w:val="20"/>
                <w:szCs w:val="20"/>
                <w:lang w:bidi="ar"/>
              </w:rPr>
            </w:pPr>
          </w:p>
        </w:tc>
        <w:tc>
          <w:tcPr>
            <w:tcW w:w="2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黑体" w:hAnsi="宋体" w:eastAsia="黑体" w:cs="黑体"/>
                <w:color w:val="000000"/>
                <w:kern w:val="0"/>
                <w:sz w:val="20"/>
                <w:szCs w:val="20"/>
                <w:lang w:bidi="ar"/>
              </w:rPr>
            </w:pPr>
            <w:r>
              <w:rPr>
                <w:rFonts w:hint="eastAsia" w:ascii="黑体" w:hAnsi="宋体" w:eastAsia="黑体" w:cs="黑体"/>
                <w:color w:val="000000"/>
                <w:kern w:val="0"/>
                <w:sz w:val="20"/>
                <w:szCs w:val="20"/>
                <w:lang w:bidi="ar"/>
              </w:rPr>
              <w:t>机械设计制造及其自动化</w:t>
            </w:r>
          </w:p>
        </w:tc>
        <w:tc>
          <w:tcPr>
            <w:tcW w:w="142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黑体" w:hAnsi="黑体" w:eastAsia="黑体" w:cs="黑体"/>
                <w:color w:val="000000"/>
                <w:sz w:val="18"/>
                <w:szCs w:val="18"/>
              </w:rPr>
            </w:pPr>
            <w:r>
              <w:rPr>
                <w:rFonts w:hint="eastAsia" w:ascii="黑体" w:hAnsi="宋体" w:eastAsia="黑体" w:cs="黑体"/>
                <w:color w:val="000000"/>
                <w:kern w:val="0"/>
                <w:sz w:val="18"/>
                <w:szCs w:val="18"/>
                <w:lang w:bidi="ar"/>
              </w:rPr>
              <w:t>本科及以上</w:t>
            </w:r>
          </w:p>
        </w:tc>
        <w:tc>
          <w:tcPr>
            <w:tcW w:w="242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rPr>
            </w:pPr>
          </w:p>
        </w:tc>
        <w:tc>
          <w:tcPr>
            <w:tcW w:w="1446"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rPr>
            </w:pPr>
          </w:p>
        </w:tc>
      </w:tr>
      <w:tr>
        <w:tblPrEx>
          <w:tblCellMar>
            <w:top w:w="0" w:type="dxa"/>
            <w:left w:w="108" w:type="dxa"/>
            <w:bottom w:w="0" w:type="dxa"/>
            <w:right w:w="108" w:type="dxa"/>
          </w:tblCellMar>
        </w:tblPrEx>
        <w:trPr>
          <w:trHeight w:val="602" w:hRule="atLeast"/>
          <w:jc w:val="center"/>
        </w:trPr>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hint="eastAsia" w:ascii="黑体" w:hAnsi="宋体" w:eastAsia="黑体" w:cs="黑体"/>
                <w:color w:val="000000"/>
                <w:kern w:val="0"/>
                <w:sz w:val="20"/>
                <w:szCs w:val="20"/>
                <w:lang w:eastAsia="zh-CN" w:bidi="ar"/>
              </w:rPr>
            </w:pPr>
            <w:r>
              <w:rPr>
                <w:rFonts w:hint="eastAsia" w:ascii="黑体" w:hAnsi="宋体" w:eastAsia="黑体" w:cs="黑体"/>
                <w:color w:val="000000"/>
                <w:kern w:val="0"/>
                <w:sz w:val="20"/>
                <w:szCs w:val="20"/>
                <w:lang w:bidi="ar"/>
              </w:rPr>
              <w:t>3</w:t>
            </w:r>
            <w:r>
              <w:rPr>
                <w:rFonts w:hint="eastAsia" w:ascii="黑体" w:hAnsi="宋体" w:eastAsia="黑体" w:cs="黑体"/>
                <w:color w:val="000000"/>
                <w:kern w:val="0"/>
                <w:sz w:val="20"/>
                <w:szCs w:val="20"/>
                <w:lang w:val="en-US" w:eastAsia="zh-CN" w:bidi="ar"/>
              </w:rPr>
              <w:t>3</w:t>
            </w: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黑体" w:hAnsi="宋体" w:eastAsia="黑体" w:cs="黑体"/>
                <w:color w:val="000000"/>
                <w:kern w:val="0"/>
                <w:sz w:val="20"/>
                <w:szCs w:val="20"/>
                <w:lang w:bidi="ar"/>
              </w:rPr>
            </w:pPr>
          </w:p>
        </w:tc>
        <w:tc>
          <w:tcPr>
            <w:tcW w:w="2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黑体" w:hAnsi="宋体" w:eastAsia="黑体" w:cs="黑体"/>
                <w:color w:val="000000"/>
                <w:kern w:val="0"/>
                <w:sz w:val="20"/>
                <w:szCs w:val="20"/>
                <w:lang w:bidi="ar"/>
              </w:rPr>
            </w:pPr>
            <w:r>
              <w:rPr>
                <w:rFonts w:hint="eastAsia" w:ascii="黑体" w:hAnsi="宋体" w:eastAsia="黑体" w:cs="黑体"/>
                <w:color w:val="000000"/>
                <w:kern w:val="0"/>
                <w:sz w:val="20"/>
                <w:szCs w:val="20"/>
                <w:lang w:bidi="ar"/>
              </w:rPr>
              <w:t>盾构施工技术</w:t>
            </w:r>
          </w:p>
        </w:tc>
        <w:tc>
          <w:tcPr>
            <w:tcW w:w="142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黑体" w:hAnsi="黑体" w:eastAsia="黑体" w:cs="黑体"/>
                <w:color w:val="000000"/>
                <w:sz w:val="18"/>
                <w:szCs w:val="18"/>
              </w:rPr>
            </w:pPr>
            <w:r>
              <w:rPr>
                <w:rFonts w:hint="eastAsia" w:ascii="黑体" w:hAnsi="宋体" w:eastAsia="黑体" w:cs="黑体"/>
                <w:color w:val="000000"/>
                <w:kern w:val="0"/>
                <w:sz w:val="18"/>
                <w:szCs w:val="18"/>
                <w:lang w:bidi="ar"/>
              </w:rPr>
              <w:t>本科及以上</w:t>
            </w:r>
          </w:p>
        </w:tc>
        <w:tc>
          <w:tcPr>
            <w:tcW w:w="242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rPr>
            </w:pPr>
          </w:p>
        </w:tc>
        <w:tc>
          <w:tcPr>
            <w:tcW w:w="1446"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rPr>
            </w:pPr>
          </w:p>
        </w:tc>
      </w:tr>
      <w:tr>
        <w:tblPrEx>
          <w:tblCellMar>
            <w:top w:w="0" w:type="dxa"/>
            <w:left w:w="108" w:type="dxa"/>
            <w:bottom w:w="0" w:type="dxa"/>
            <w:right w:w="108" w:type="dxa"/>
          </w:tblCellMar>
        </w:tblPrEx>
        <w:trPr>
          <w:trHeight w:val="414" w:hRule="atLeast"/>
          <w:jc w:val="center"/>
        </w:trPr>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hint="eastAsia" w:ascii="黑体" w:hAnsi="宋体" w:eastAsia="黑体" w:cs="黑体"/>
                <w:color w:val="000000"/>
                <w:kern w:val="0"/>
                <w:sz w:val="20"/>
                <w:szCs w:val="20"/>
                <w:lang w:eastAsia="zh-CN" w:bidi="ar"/>
              </w:rPr>
            </w:pPr>
            <w:r>
              <w:rPr>
                <w:rFonts w:hint="eastAsia" w:ascii="黑体" w:hAnsi="宋体" w:eastAsia="黑体" w:cs="黑体"/>
                <w:color w:val="000000"/>
                <w:kern w:val="0"/>
                <w:sz w:val="20"/>
                <w:szCs w:val="20"/>
                <w:lang w:bidi="ar"/>
              </w:rPr>
              <w:t>3</w:t>
            </w:r>
            <w:r>
              <w:rPr>
                <w:rFonts w:hint="eastAsia" w:ascii="黑体" w:hAnsi="宋体" w:eastAsia="黑体" w:cs="黑体"/>
                <w:color w:val="000000"/>
                <w:kern w:val="0"/>
                <w:sz w:val="20"/>
                <w:szCs w:val="20"/>
                <w:lang w:val="en-US" w:eastAsia="zh-CN" w:bidi="ar"/>
              </w:rPr>
              <w:t>4</w:t>
            </w: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黑体" w:hAnsi="宋体" w:eastAsia="黑体" w:cs="黑体"/>
                <w:color w:val="000000"/>
                <w:kern w:val="0"/>
                <w:sz w:val="20"/>
                <w:szCs w:val="20"/>
                <w:lang w:bidi="ar"/>
              </w:rPr>
            </w:pPr>
          </w:p>
        </w:tc>
        <w:tc>
          <w:tcPr>
            <w:tcW w:w="2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黑体" w:hAnsi="宋体" w:eastAsia="黑体" w:cs="黑体"/>
                <w:color w:val="000000"/>
                <w:kern w:val="0"/>
                <w:sz w:val="20"/>
                <w:szCs w:val="20"/>
                <w:lang w:bidi="ar"/>
              </w:rPr>
            </w:pPr>
            <w:r>
              <w:rPr>
                <w:rFonts w:hint="eastAsia" w:ascii="黑体" w:hAnsi="宋体" w:eastAsia="黑体" w:cs="黑体"/>
                <w:color w:val="000000"/>
                <w:kern w:val="0"/>
                <w:sz w:val="20"/>
                <w:szCs w:val="20"/>
                <w:lang w:bidi="ar"/>
              </w:rPr>
              <w:t>机械工程</w:t>
            </w:r>
          </w:p>
        </w:tc>
        <w:tc>
          <w:tcPr>
            <w:tcW w:w="142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黑体" w:hAnsi="黑体" w:eastAsia="黑体" w:cs="黑体"/>
                <w:color w:val="000000"/>
                <w:sz w:val="18"/>
                <w:szCs w:val="18"/>
              </w:rPr>
            </w:pPr>
            <w:r>
              <w:rPr>
                <w:rFonts w:hint="eastAsia" w:ascii="黑体" w:hAnsi="宋体" w:eastAsia="黑体" w:cs="黑体"/>
                <w:color w:val="000000"/>
                <w:kern w:val="0"/>
                <w:sz w:val="18"/>
                <w:szCs w:val="18"/>
                <w:lang w:bidi="ar"/>
              </w:rPr>
              <w:t>本科及以上</w:t>
            </w:r>
          </w:p>
        </w:tc>
        <w:tc>
          <w:tcPr>
            <w:tcW w:w="242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rPr>
            </w:pPr>
          </w:p>
        </w:tc>
        <w:tc>
          <w:tcPr>
            <w:tcW w:w="1446"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rPr>
            </w:pPr>
          </w:p>
        </w:tc>
      </w:tr>
      <w:tr>
        <w:tblPrEx>
          <w:tblCellMar>
            <w:top w:w="0" w:type="dxa"/>
            <w:left w:w="108" w:type="dxa"/>
            <w:bottom w:w="0" w:type="dxa"/>
            <w:right w:w="108" w:type="dxa"/>
          </w:tblCellMar>
        </w:tblPrEx>
        <w:trPr>
          <w:trHeight w:val="414" w:hRule="atLeast"/>
          <w:jc w:val="center"/>
        </w:trPr>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hint="eastAsia" w:ascii="黑体" w:hAnsi="宋体" w:eastAsia="黑体" w:cs="黑体"/>
                <w:color w:val="000000"/>
                <w:kern w:val="0"/>
                <w:sz w:val="20"/>
                <w:szCs w:val="20"/>
                <w:lang w:eastAsia="zh-CN" w:bidi="ar"/>
              </w:rPr>
            </w:pPr>
            <w:r>
              <w:rPr>
                <w:rFonts w:hint="eastAsia" w:ascii="黑体" w:hAnsi="宋体" w:eastAsia="黑体" w:cs="黑体"/>
                <w:color w:val="000000"/>
                <w:kern w:val="0"/>
                <w:sz w:val="20"/>
                <w:szCs w:val="20"/>
                <w:lang w:bidi="ar"/>
              </w:rPr>
              <w:t>3</w:t>
            </w:r>
            <w:r>
              <w:rPr>
                <w:rFonts w:hint="eastAsia" w:ascii="黑体" w:hAnsi="宋体" w:eastAsia="黑体" w:cs="黑体"/>
                <w:color w:val="000000"/>
                <w:kern w:val="0"/>
                <w:sz w:val="20"/>
                <w:szCs w:val="20"/>
                <w:lang w:val="en-US" w:eastAsia="zh-CN" w:bidi="ar"/>
              </w:rPr>
              <w:t>5</w:t>
            </w:r>
          </w:p>
        </w:tc>
        <w:tc>
          <w:tcPr>
            <w:tcW w:w="14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黑体" w:hAnsi="宋体" w:eastAsia="黑体" w:cs="黑体"/>
                <w:color w:val="000000"/>
                <w:kern w:val="0"/>
                <w:sz w:val="20"/>
                <w:szCs w:val="20"/>
                <w:lang w:bidi="ar"/>
              </w:rPr>
            </w:pPr>
            <w:r>
              <w:rPr>
                <w:rFonts w:hint="eastAsia" w:ascii="黑体" w:hAnsi="宋体" w:eastAsia="黑体" w:cs="黑体"/>
                <w:color w:val="000000"/>
                <w:kern w:val="0"/>
                <w:sz w:val="20"/>
                <w:szCs w:val="20"/>
                <w:lang w:bidi="ar"/>
              </w:rPr>
              <w:t>材料类</w:t>
            </w:r>
          </w:p>
        </w:tc>
        <w:tc>
          <w:tcPr>
            <w:tcW w:w="2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黑体" w:hAnsi="宋体" w:eastAsia="黑体" w:cs="黑体"/>
                <w:color w:val="000000"/>
                <w:kern w:val="0"/>
                <w:sz w:val="20"/>
                <w:szCs w:val="20"/>
                <w:lang w:bidi="ar"/>
              </w:rPr>
            </w:pPr>
            <w:r>
              <w:rPr>
                <w:rFonts w:hint="eastAsia" w:ascii="黑体" w:hAnsi="宋体" w:eastAsia="黑体" w:cs="黑体"/>
                <w:color w:val="000000"/>
                <w:kern w:val="0"/>
                <w:sz w:val="20"/>
                <w:szCs w:val="20"/>
                <w:lang w:bidi="ar"/>
              </w:rPr>
              <w:t>金属材料工程</w:t>
            </w:r>
          </w:p>
        </w:tc>
        <w:tc>
          <w:tcPr>
            <w:tcW w:w="142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黑体" w:hAnsi="黑体" w:eastAsia="黑体" w:cs="黑体"/>
                <w:color w:val="000000"/>
                <w:sz w:val="18"/>
                <w:szCs w:val="18"/>
              </w:rPr>
            </w:pPr>
            <w:r>
              <w:rPr>
                <w:rFonts w:hint="eastAsia" w:ascii="黑体" w:hAnsi="宋体" w:eastAsia="黑体" w:cs="黑体"/>
                <w:color w:val="000000"/>
                <w:kern w:val="0"/>
                <w:sz w:val="18"/>
                <w:szCs w:val="18"/>
                <w:lang w:bidi="ar"/>
              </w:rPr>
              <w:t>本科及以上</w:t>
            </w:r>
          </w:p>
        </w:tc>
        <w:tc>
          <w:tcPr>
            <w:tcW w:w="242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rPr>
            </w:pPr>
          </w:p>
        </w:tc>
        <w:tc>
          <w:tcPr>
            <w:tcW w:w="1446"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rPr>
            </w:pPr>
          </w:p>
        </w:tc>
      </w:tr>
      <w:tr>
        <w:tblPrEx>
          <w:tblCellMar>
            <w:top w:w="0" w:type="dxa"/>
            <w:left w:w="108" w:type="dxa"/>
            <w:bottom w:w="0" w:type="dxa"/>
            <w:right w:w="108" w:type="dxa"/>
          </w:tblCellMar>
        </w:tblPrEx>
        <w:trPr>
          <w:trHeight w:val="414" w:hRule="atLeast"/>
          <w:jc w:val="center"/>
        </w:trPr>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hint="eastAsia" w:ascii="黑体" w:hAnsi="宋体" w:eastAsia="黑体" w:cs="黑体"/>
                <w:color w:val="000000"/>
                <w:kern w:val="0"/>
                <w:sz w:val="20"/>
                <w:szCs w:val="20"/>
                <w:lang w:eastAsia="zh-CN" w:bidi="ar"/>
              </w:rPr>
            </w:pPr>
            <w:r>
              <w:rPr>
                <w:rFonts w:hint="eastAsia" w:ascii="黑体" w:hAnsi="宋体" w:eastAsia="黑体" w:cs="黑体"/>
                <w:color w:val="000000"/>
                <w:kern w:val="0"/>
                <w:sz w:val="20"/>
                <w:szCs w:val="20"/>
                <w:lang w:bidi="ar"/>
              </w:rPr>
              <w:t>3</w:t>
            </w:r>
            <w:r>
              <w:rPr>
                <w:rFonts w:hint="eastAsia" w:ascii="黑体" w:hAnsi="宋体" w:eastAsia="黑体" w:cs="黑体"/>
                <w:color w:val="000000"/>
                <w:kern w:val="0"/>
                <w:sz w:val="20"/>
                <w:szCs w:val="20"/>
                <w:lang w:val="en-US" w:eastAsia="zh-CN" w:bidi="ar"/>
              </w:rPr>
              <w:t>6</w:t>
            </w: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黑体" w:hAnsi="宋体" w:eastAsia="黑体" w:cs="黑体"/>
                <w:color w:val="000000"/>
                <w:kern w:val="0"/>
                <w:sz w:val="20"/>
                <w:szCs w:val="20"/>
                <w:lang w:bidi="ar"/>
              </w:rPr>
            </w:pPr>
          </w:p>
        </w:tc>
        <w:tc>
          <w:tcPr>
            <w:tcW w:w="2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黑体" w:hAnsi="宋体" w:eastAsia="黑体" w:cs="黑体"/>
                <w:color w:val="000000"/>
                <w:kern w:val="0"/>
                <w:sz w:val="20"/>
                <w:szCs w:val="20"/>
                <w:lang w:bidi="ar"/>
              </w:rPr>
            </w:pPr>
            <w:r>
              <w:rPr>
                <w:rFonts w:hint="eastAsia" w:ascii="黑体" w:hAnsi="宋体" w:eastAsia="黑体" w:cs="黑体"/>
                <w:color w:val="000000"/>
                <w:kern w:val="0"/>
                <w:sz w:val="20"/>
                <w:szCs w:val="20"/>
                <w:lang w:bidi="ar"/>
              </w:rPr>
              <w:t>金属结构</w:t>
            </w:r>
          </w:p>
        </w:tc>
        <w:tc>
          <w:tcPr>
            <w:tcW w:w="142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lang w:bidi="ar"/>
              </w:rPr>
              <w:t>本科及以上</w:t>
            </w:r>
          </w:p>
        </w:tc>
        <w:tc>
          <w:tcPr>
            <w:tcW w:w="242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rPr>
            </w:pPr>
          </w:p>
        </w:tc>
        <w:tc>
          <w:tcPr>
            <w:tcW w:w="1446"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rPr>
            </w:pPr>
          </w:p>
        </w:tc>
      </w:tr>
      <w:tr>
        <w:tblPrEx>
          <w:tblCellMar>
            <w:top w:w="0" w:type="dxa"/>
            <w:left w:w="108" w:type="dxa"/>
            <w:bottom w:w="0" w:type="dxa"/>
            <w:right w:w="108" w:type="dxa"/>
          </w:tblCellMar>
        </w:tblPrEx>
        <w:trPr>
          <w:trHeight w:val="414" w:hRule="atLeast"/>
          <w:jc w:val="center"/>
        </w:trPr>
        <w:tc>
          <w:tcPr>
            <w:tcW w:w="806"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top"/>
              <w:rPr>
                <w:rFonts w:hint="eastAsia" w:ascii="黑体" w:hAnsi="宋体" w:eastAsia="黑体" w:cs="黑体"/>
                <w:color w:val="000000"/>
                <w:kern w:val="0"/>
                <w:sz w:val="20"/>
                <w:szCs w:val="20"/>
                <w:lang w:eastAsia="zh-CN" w:bidi="ar"/>
              </w:rPr>
            </w:pPr>
            <w:r>
              <w:rPr>
                <w:rFonts w:hint="eastAsia" w:ascii="黑体" w:hAnsi="宋体" w:eastAsia="黑体" w:cs="黑体"/>
                <w:color w:val="000000"/>
                <w:kern w:val="0"/>
                <w:sz w:val="20"/>
                <w:szCs w:val="20"/>
                <w:lang w:bidi="ar"/>
              </w:rPr>
              <w:t>3</w:t>
            </w:r>
            <w:r>
              <w:rPr>
                <w:rFonts w:hint="eastAsia" w:ascii="黑体" w:hAnsi="宋体" w:eastAsia="黑体" w:cs="黑体"/>
                <w:color w:val="000000"/>
                <w:kern w:val="0"/>
                <w:sz w:val="20"/>
                <w:szCs w:val="20"/>
                <w:lang w:val="en-US" w:eastAsia="zh-CN" w:bidi="ar"/>
              </w:rPr>
              <w:t>7</w:t>
            </w:r>
          </w:p>
        </w:tc>
        <w:tc>
          <w:tcPr>
            <w:tcW w:w="1416"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top"/>
              <w:rPr>
                <w:rFonts w:ascii="黑体" w:hAnsi="宋体" w:eastAsia="黑体" w:cs="黑体"/>
                <w:color w:val="000000"/>
                <w:kern w:val="0"/>
                <w:sz w:val="20"/>
                <w:szCs w:val="20"/>
                <w:lang w:bidi="ar"/>
              </w:rPr>
            </w:pPr>
          </w:p>
        </w:tc>
        <w:tc>
          <w:tcPr>
            <w:tcW w:w="291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top"/>
              <w:rPr>
                <w:rFonts w:ascii="黑体" w:hAnsi="宋体" w:eastAsia="黑体" w:cs="黑体"/>
                <w:color w:val="000000"/>
                <w:kern w:val="0"/>
                <w:sz w:val="20"/>
                <w:szCs w:val="20"/>
                <w:lang w:bidi="ar"/>
              </w:rPr>
            </w:pPr>
            <w:r>
              <w:rPr>
                <w:rFonts w:hint="eastAsia" w:ascii="黑体" w:hAnsi="宋体" w:eastAsia="黑体" w:cs="黑体"/>
                <w:color w:val="000000"/>
                <w:kern w:val="0"/>
                <w:sz w:val="20"/>
                <w:szCs w:val="20"/>
                <w:lang w:bidi="ar"/>
              </w:rPr>
              <w:t>材料成型与控制工程</w:t>
            </w:r>
          </w:p>
        </w:tc>
        <w:tc>
          <w:tcPr>
            <w:tcW w:w="142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lang w:bidi="ar"/>
              </w:rPr>
              <w:t>本科及以上</w:t>
            </w:r>
          </w:p>
        </w:tc>
        <w:tc>
          <w:tcPr>
            <w:tcW w:w="242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rPr>
            </w:pPr>
          </w:p>
        </w:tc>
        <w:tc>
          <w:tcPr>
            <w:tcW w:w="1446"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rPr>
            </w:pPr>
          </w:p>
        </w:tc>
      </w:tr>
      <w:tr>
        <w:tblPrEx>
          <w:tblCellMar>
            <w:top w:w="0" w:type="dxa"/>
            <w:left w:w="108" w:type="dxa"/>
            <w:bottom w:w="0" w:type="dxa"/>
            <w:right w:w="108" w:type="dxa"/>
          </w:tblCellMar>
        </w:tblPrEx>
        <w:trPr>
          <w:trHeight w:val="414" w:hRule="atLeast"/>
          <w:jc w:val="center"/>
        </w:trPr>
        <w:tc>
          <w:tcPr>
            <w:tcW w:w="806"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top"/>
              <w:rPr>
                <w:rFonts w:hint="eastAsia" w:ascii="黑体" w:hAnsi="宋体" w:eastAsia="黑体" w:cs="黑体"/>
                <w:color w:val="000000"/>
                <w:kern w:val="0"/>
                <w:sz w:val="20"/>
                <w:szCs w:val="20"/>
                <w:lang w:eastAsia="zh-CN" w:bidi="ar"/>
              </w:rPr>
            </w:pPr>
            <w:r>
              <w:rPr>
                <w:rFonts w:hint="eastAsia" w:ascii="黑体" w:hAnsi="宋体" w:eastAsia="黑体" w:cs="黑体"/>
                <w:color w:val="000000"/>
                <w:kern w:val="0"/>
                <w:sz w:val="20"/>
                <w:szCs w:val="20"/>
                <w:lang w:val="en-US" w:eastAsia="zh-CN" w:bidi="ar"/>
              </w:rPr>
              <w:t>38</w:t>
            </w:r>
          </w:p>
        </w:tc>
        <w:tc>
          <w:tcPr>
            <w:tcW w:w="1416" w:type="dxa"/>
            <w:vMerge w:val="restart"/>
            <w:tcBorders>
              <w:top w:val="single" w:color="auto" w:sz="4" w:space="0"/>
              <w:left w:val="single" w:color="000000" w:sz="4" w:space="0"/>
              <w:right w:val="single" w:color="000000" w:sz="4" w:space="0"/>
            </w:tcBorders>
            <w:shd w:val="clear" w:color="auto" w:fill="auto"/>
            <w:noWrap/>
            <w:vAlign w:val="center"/>
          </w:tcPr>
          <w:p>
            <w:pPr>
              <w:widowControl/>
              <w:jc w:val="center"/>
              <w:textAlignment w:val="top"/>
              <w:rPr>
                <w:rFonts w:ascii="黑体" w:hAnsi="宋体" w:eastAsia="黑体" w:cs="黑体"/>
                <w:color w:val="000000"/>
                <w:kern w:val="0"/>
                <w:sz w:val="20"/>
                <w:szCs w:val="20"/>
                <w:lang w:bidi="ar"/>
              </w:rPr>
            </w:pPr>
            <w:r>
              <w:rPr>
                <w:rFonts w:hint="eastAsia" w:ascii="黑体" w:hAnsi="宋体" w:eastAsia="黑体" w:cs="黑体"/>
                <w:color w:val="000000"/>
                <w:kern w:val="0"/>
                <w:sz w:val="20"/>
                <w:szCs w:val="20"/>
                <w:lang w:bidi="ar"/>
              </w:rPr>
              <w:t>其他类</w:t>
            </w:r>
          </w:p>
        </w:tc>
        <w:tc>
          <w:tcPr>
            <w:tcW w:w="2915" w:type="dxa"/>
            <w:tcBorders>
              <w:top w:val="single" w:color="auto"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top"/>
              <w:rPr>
                <w:rFonts w:ascii="黑体" w:hAnsi="宋体" w:eastAsia="黑体" w:cs="黑体"/>
                <w:color w:val="000000"/>
                <w:kern w:val="0"/>
                <w:sz w:val="20"/>
                <w:szCs w:val="20"/>
                <w:lang w:bidi="ar"/>
              </w:rPr>
            </w:pPr>
            <w:r>
              <w:rPr>
                <w:rFonts w:hint="eastAsia" w:ascii="黑体" w:hAnsi="宋体" w:eastAsia="黑体" w:cs="黑体"/>
                <w:color w:val="000000"/>
                <w:kern w:val="0"/>
                <w:sz w:val="20"/>
                <w:szCs w:val="20"/>
                <w:lang w:bidi="ar"/>
              </w:rPr>
              <w:t>法学</w:t>
            </w:r>
          </w:p>
        </w:tc>
        <w:tc>
          <w:tcPr>
            <w:tcW w:w="1425"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widowControl/>
              <w:textAlignment w:val="center"/>
              <w:rPr>
                <w:rFonts w:ascii="黑体" w:hAnsi="黑体" w:eastAsia="黑体" w:cs="黑体"/>
                <w:color w:val="000000"/>
                <w:kern w:val="0"/>
                <w:sz w:val="18"/>
                <w:szCs w:val="18"/>
                <w:lang w:bidi="ar"/>
              </w:rPr>
            </w:pPr>
            <w:r>
              <w:rPr>
                <w:rFonts w:hint="eastAsia" w:ascii="黑体" w:hAnsi="黑体" w:eastAsia="黑体" w:cs="黑体"/>
                <w:color w:val="000000"/>
                <w:kern w:val="0"/>
                <w:sz w:val="18"/>
                <w:szCs w:val="18"/>
                <w:lang w:bidi="ar"/>
              </w:rPr>
              <w:t>本科及以上</w:t>
            </w:r>
          </w:p>
        </w:tc>
        <w:tc>
          <w:tcPr>
            <w:tcW w:w="2429" w:type="dxa"/>
            <w:vMerge w:val="continue"/>
            <w:tcBorders>
              <w:top w:val="single" w:color="auto" w:sz="4" w:space="0"/>
              <w:left w:val="single" w:color="auto" w:sz="4" w:space="0"/>
              <w:bottom w:val="nil"/>
              <w:right w:val="single" w:color="auto" w:sz="4" w:space="0"/>
            </w:tcBorders>
            <w:shd w:val="clear" w:color="auto" w:fill="auto"/>
            <w:vAlign w:val="center"/>
          </w:tcPr>
          <w:p>
            <w:pPr>
              <w:jc w:val="center"/>
              <w:rPr>
                <w:rFonts w:ascii="仿宋" w:hAnsi="仿宋" w:eastAsia="仿宋" w:cs="仿宋"/>
                <w:color w:val="000000"/>
                <w:sz w:val="24"/>
              </w:rPr>
            </w:pPr>
          </w:p>
        </w:tc>
        <w:tc>
          <w:tcPr>
            <w:tcW w:w="1446" w:type="dxa"/>
            <w:vMerge w:val="continue"/>
            <w:tcBorders>
              <w:top w:val="single" w:color="000000" w:sz="4" w:space="0"/>
              <w:left w:val="single" w:color="auto" w:sz="4" w:space="0"/>
              <w:bottom w:val="nil"/>
              <w:right w:val="single" w:color="000000" w:sz="4" w:space="0"/>
            </w:tcBorders>
            <w:shd w:val="clear" w:color="auto" w:fill="auto"/>
            <w:vAlign w:val="center"/>
          </w:tcPr>
          <w:p>
            <w:pPr>
              <w:jc w:val="left"/>
              <w:rPr>
                <w:rFonts w:ascii="仿宋" w:hAnsi="仿宋" w:eastAsia="仿宋" w:cs="仿宋"/>
                <w:color w:val="000000"/>
                <w:sz w:val="24"/>
              </w:rPr>
            </w:pPr>
          </w:p>
        </w:tc>
      </w:tr>
      <w:tr>
        <w:tblPrEx>
          <w:tblCellMar>
            <w:top w:w="0" w:type="dxa"/>
            <w:left w:w="108" w:type="dxa"/>
            <w:bottom w:w="0" w:type="dxa"/>
            <w:right w:w="108" w:type="dxa"/>
          </w:tblCellMar>
        </w:tblPrEx>
        <w:trPr>
          <w:trHeight w:val="414" w:hRule="atLeast"/>
          <w:jc w:val="center"/>
        </w:trPr>
        <w:tc>
          <w:tcPr>
            <w:tcW w:w="806"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widowControl/>
              <w:jc w:val="center"/>
              <w:textAlignment w:val="top"/>
              <w:rPr>
                <w:rFonts w:hint="default" w:ascii="黑体" w:hAnsi="宋体" w:eastAsia="黑体" w:cs="黑体"/>
                <w:color w:val="000000"/>
                <w:kern w:val="0"/>
                <w:sz w:val="20"/>
                <w:szCs w:val="20"/>
                <w:lang w:val="en-US" w:eastAsia="zh-CN" w:bidi="ar"/>
              </w:rPr>
            </w:pPr>
            <w:r>
              <w:rPr>
                <w:rFonts w:hint="eastAsia" w:ascii="黑体" w:hAnsi="宋体" w:eastAsia="黑体" w:cs="黑体"/>
                <w:color w:val="000000"/>
                <w:kern w:val="0"/>
                <w:sz w:val="20"/>
                <w:szCs w:val="20"/>
                <w:lang w:val="en-US" w:eastAsia="zh-CN" w:bidi="ar"/>
              </w:rPr>
              <w:t>39</w:t>
            </w:r>
          </w:p>
        </w:tc>
        <w:tc>
          <w:tcPr>
            <w:tcW w:w="1416" w:type="dxa"/>
            <w:vMerge w:val="continue"/>
            <w:tcBorders>
              <w:left w:val="single" w:color="000000" w:sz="4" w:space="0"/>
              <w:bottom w:val="single" w:color="auto" w:sz="4" w:space="0"/>
              <w:right w:val="single" w:color="000000" w:sz="4" w:space="0"/>
            </w:tcBorders>
            <w:shd w:val="clear" w:color="auto" w:fill="auto"/>
            <w:noWrap/>
            <w:vAlign w:val="center"/>
          </w:tcPr>
          <w:p>
            <w:pPr>
              <w:widowControl/>
              <w:jc w:val="center"/>
              <w:textAlignment w:val="top"/>
              <w:rPr>
                <w:rFonts w:ascii="黑体" w:hAnsi="宋体" w:eastAsia="黑体" w:cs="黑体"/>
                <w:color w:val="000000"/>
                <w:kern w:val="0"/>
                <w:sz w:val="20"/>
                <w:szCs w:val="20"/>
                <w:lang w:bidi="ar"/>
              </w:rPr>
            </w:pPr>
          </w:p>
        </w:tc>
        <w:tc>
          <w:tcPr>
            <w:tcW w:w="2915" w:type="dxa"/>
            <w:tcBorders>
              <w:top w:val="single" w:color="000000" w:sz="4" w:space="0"/>
              <w:left w:val="single" w:color="000000" w:sz="4" w:space="0"/>
              <w:bottom w:val="single" w:color="auto" w:sz="4" w:space="0"/>
              <w:right w:val="single" w:color="auto" w:sz="4" w:space="0"/>
            </w:tcBorders>
            <w:shd w:val="clear" w:color="auto" w:fill="auto"/>
            <w:noWrap/>
            <w:vAlign w:val="center"/>
          </w:tcPr>
          <w:p>
            <w:pPr>
              <w:widowControl/>
              <w:jc w:val="center"/>
              <w:textAlignment w:val="top"/>
              <w:rPr>
                <w:rFonts w:ascii="黑体" w:hAnsi="宋体" w:eastAsia="黑体" w:cs="黑体"/>
                <w:color w:val="000000"/>
                <w:kern w:val="0"/>
                <w:sz w:val="20"/>
                <w:szCs w:val="20"/>
                <w:lang w:bidi="ar"/>
              </w:rPr>
            </w:pPr>
            <w:r>
              <w:rPr>
                <w:rFonts w:hint="eastAsia" w:ascii="黑体" w:hAnsi="宋体" w:eastAsia="黑体" w:cs="黑体"/>
                <w:color w:val="000000"/>
                <w:kern w:val="0"/>
                <w:sz w:val="20"/>
                <w:szCs w:val="20"/>
                <w:lang w:bidi="ar"/>
              </w:rPr>
              <w:t>投融资类</w:t>
            </w:r>
          </w:p>
        </w:tc>
        <w:tc>
          <w:tcPr>
            <w:tcW w:w="1425" w:type="dxa"/>
            <w:tcBorders>
              <w:top w:val="single" w:color="000000"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黑体" w:hAnsi="黑体" w:eastAsia="黑体" w:cs="黑体"/>
                <w:color w:val="000000"/>
                <w:kern w:val="0"/>
                <w:sz w:val="18"/>
                <w:szCs w:val="18"/>
                <w:lang w:bidi="ar"/>
              </w:rPr>
            </w:pPr>
            <w:r>
              <w:rPr>
                <w:rFonts w:hint="eastAsia" w:ascii="黑体" w:hAnsi="黑体" w:eastAsia="黑体" w:cs="黑体"/>
                <w:color w:val="000000"/>
                <w:kern w:val="0"/>
                <w:sz w:val="18"/>
                <w:szCs w:val="18"/>
                <w:lang w:bidi="ar"/>
              </w:rPr>
              <w:t>本科及以上</w:t>
            </w:r>
          </w:p>
        </w:tc>
        <w:tc>
          <w:tcPr>
            <w:tcW w:w="2429"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rPr>
            </w:pPr>
          </w:p>
        </w:tc>
        <w:tc>
          <w:tcPr>
            <w:tcW w:w="1446" w:type="dxa"/>
            <w:tcBorders>
              <w:top w:val="nil"/>
              <w:left w:val="single" w:color="auto" w:sz="4" w:space="0"/>
              <w:bottom w:val="single" w:color="auto" w:sz="4" w:space="0"/>
              <w:right w:val="single" w:color="auto" w:sz="4" w:space="0"/>
            </w:tcBorders>
            <w:shd w:val="clear" w:color="auto" w:fill="auto"/>
            <w:vAlign w:val="center"/>
          </w:tcPr>
          <w:p>
            <w:pPr>
              <w:jc w:val="left"/>
              <w:rPr>
                <w:rFonts w:ascii="仿宋" w:hAnsi="仿宋" w:eastAsia="仿宋" w:cs="仿宋"/>
                <w:color w:val="000000"/>
                <w:sz w:val="24"/>
              </w:rPr>
            </w:pPr>
          </w:p>
        </w:tc>
      </w:tr>
    </w:tbl>
    <w:p>
      <w:pPr>
        <w:ind w:right="97" w:rightChars="46"/>
        <w:rPr>
          <w:rFonts w:ascii="仿宋_GB2312" w:hAnsi="Verdana" w:eastAsia="仿宋_GB2312"/>
          <w:b/>
          <w:sz w:val="32"/>
          <w:szCs w:val="32"/>
        </w:rPr>
      </w:pPr>
    </w:p>
    <w:p>
      <w:pPr>
        <w:ind w:right="97" w:rightChars="46" w:firstLine="643" w:firstLineChars="200"/>
        <w:rPr>
          <w:rFonts w:ascii="仿宋_GB2312" w:hAnsi="Verdana" w:eastAsia="仿宋_GB2312"/>
          <w:b/>
          <w:sz w:val="32"/>
          <w:szCs w:val="32"/>
        </w:rPr>
      </w:pPr>
      <w:r>
        <w:rPr>
          <w:rFonts w:hint="eastAsia" w:ascii="仿宋_GB2312" w:hAnsi="Verdana" w:eastAsia="仿宋_GB2312"/>
          <w:b/>
          <w:sz w:val="32"/>
          <w:szCs w:val="32"/>
        </w:rPr>
        <w:t>等你来加入</w:t>
      </w:r>
    </w:p>
    <w:p>
      <w:pPr>
        <w:ind w:right="97" w:rightChars="46" w:firstLine="640" w:firstLineChars="200"/>
        <w:rPr>
          <w:rFonts w:ascii="仿宋_GB2312" w:hAnsi="Verdana" w:eastAsia="仿宋_GB2312"/>
          <w:bCs/>
          <w:sz w:val="32"/>
          <w:szCs w:val="32"/>
        </w:rPr>
      </w:pPr>
      <w:r>
        <w:rPr>
          <w:rFonts w:hint="eastAsia" w:ascii="仿宋_GB2312" w:hAnsi="Verdana" w:eastAsia="仿宋_GB2312"/>
          <w:bCs/>
          <w:sz w:val="32"/>
          <w:szCs w:val="32"/>
          <w:lang w:val="en-US" w:eastAsia="zh-CN"/>
        </w:rPr>
        <w:t>请提前准备</w:t>
      </w:r>
      <w:r>
        <w:rPr>
          <w:rFonts w:hint="eastAsia" w:ascii="仿宋_GB2312" w:hAnsi="Verdana" w:eastAsia="仿宋_GB2312"/>
          <w:bCs/>
          <w:sz w:val="32"/>
          <w:szCs w:val="32"/>
        </w:rPr>
        <w:t>个人简历（贴好一寸照片）、身份证扫描件、毕业生就业推荐表、成绩单、就业协议书、在校期间获得的荣誉证书等相关材料。</w:t>
      </w:r>
    </w:p>
    <w:p>
      <w:pPr>
        <w:ind w:right="97" w:rightChars="46" w:firstLine="643" w:firstLineChars="200"/>
        <w:rPr>
          <w:rFonts w:hint="eastAsia" w:ascii="仿宋_GB2312" w:hAnsi="Verdana" w:eastAsia="仿宋_GB2312"/>
          <w:b/>
          <w:bCs/>
          <w:sz w:val="32"/>
          <w:szCs w:val="32"/>
          <w:lang w:val="en-US" w:eastAsia="zh-CN"/>
        </w:rPr>
      </w:pPr>
      <w:r>
        <w:rPr>
          <w:rFonts w:hint="eastAsia" w:ascii="仿宋_GB2312" w:hAnsi="Verdana" w:eastAsia="仿宋_GB2312"/>
          <w:b/>
          <w:bCs w:val="0"/>
          <w:sz w:val="32"/>
          <w:szCs w:val="32"/>
          <w:lang w:val="en-US" w:eastAsia="zh-CN"/>
        </w:rPr>
        <w:t>线下招聘：校园招聘期间，公司派出招聘老师，深入全国各省、直辖市、自治区知名院校，进行招聘。请关注招聘动态，我们在现场等你的到来！</w:t>
      </w:r>
    </w:p>
    <w:p>
      <w:pPr>
        <w:ind w:right="97" w:rightChars="46" w:firstLine="643" w:firstLineChars="200"/>
        <w:rPr>
          <w:rFonts w:hint="eastAsia" w:ascii="仿宋_GB2312" w:hAnsi="Verdana" w:eastAsia="仿宋_GB2312"/>
          <w:bCs/>
          <w:sz w:val="32"/>
          <w:szCs w:val="32"/>
        </w:rPr>
      </w:pPr>
      <w:r>
        <w:rPr>
          <w:rFonts w:hint="eastAsia" w:ascii="仿宋_GB2312" w:hAnsi="Verdana" w:eastAsia="仿宋_GB2312"/>
          <w:b/>
          <w:bCs/>
          <w:sz w:val="32"/>
          <w:szCs w:val="32"/>
          <w:lang w:val="en-US" w:eastAsia="zh-CN"/>
        </w:rPr>
        <w:t>线上招聘：</w:t>
      </w:r>
      <w:r>
        <w:rPr>
          <w:rFonts w:hint="eastAsia" w:ascii="仿宋_GB2312" w:hAnsi="Verdana" w:eastAsia="仿宋_GB2312"/>
          <w:bCs/>
          <w:sz w:val="32"/>
          <w:szCs w:val="32"/>
        </w:rPr>
        <w:t>扫一扫下方二维码</w:t>
      </w:r>
      <w:r>
        <w:rPr>
          <w:rFonts w:hint="eastAsia" w:ascii="仿宋_GB2312" w:hAnsi="Verdana" w:eastAsia="仿宋_GB2312"/>
          <w:bCs/>
          <w:sz w:val="32"/>
          <w:szCs w:val="32"/>
          <w:lang w:eastAsia="zh-CN"/>
        </w:rPr>
        <w:t>（</w:t>
      </w:r>
      <w:r>
        <w:rPr>
          <w:rFonts w:hint="eastAsia" w:ascii="仿宋_GB2312" w:hAnsi="Verdana" w:eastAsia="仿宋_GB2312"/>
          <w:bCs/>
          <w:sz w:val="32"/>
          <w:szCs w:val="32"/>
          <w:lang w:val="en-US" w:eastAsia="zh-CN"/>
        </w:rPr>
        <w:t>或</w:t>
      </w:r>
      <w:r>
        <w:rPr>
          <w:rFonts w:hint="eastAsia" w:ascii="仿宋_GB2312" w:hAnsi="Verdana" w:eastAsia="仿宋_GB2312"/>
          <w:bCs/>
          <w:sz w:val="32"/>
          <w:szCs w:val="32"/>
        </w:rPr>
        <w:t>访问</w:t>
      </w:r>
    </w:p>
    <w:p>
      <w:pPr>
        <w:ind w:right="97" w:rightChars="46"/>
        <w:rPr>
          <w:rFonts w:ascii="仿宋_GB2312" w:hAnsi="Verdana" w:eastAsia="仿宋_GB2312"/>
          <w:bCs/>
          <w:sz w:val="32"/>
          <w:szCs w:val="32"/>
        </w:rPr>
      </w:pPr>
      <w:r>
        <w:rPr>
          <w:rFonts w:hint="eastAsia" w:ascii="仿宋_GB2312" w:hAnsi="Verdana" w:eastAsia="仿宋_GB2312"/>
          <w:bCs/>
          <w:sz w:val="32"/>
          <w:szCs w:val="32"/>
        </w:rPr>
        <w:t>fcbmis.zhiye.com</w:t>
      </w:r>
      <w:r>
        <w:rPr>
          <w:rFonts w:hint="eastAsia" w:ascii="仿宋_GB2312" w:hAnsi="Verdana" w:eastAsia="仿宋_GB2312"/>
          <w:bCs/>
          <w:sz w:val="32"/>
          <w:szCs w:val="32"/>
          <w:lang w:eastAsia="zh-CN"/>
        </w:rPr>
        <w:t>），</w:t>
      </w:r>
      <w:r>
        <w:rPr>
          <w:rFonts w:hint="eastAsia" w:ascii="仿宋_GB2312" w:hAnsi="Verdana" w:eastAsia="仿宋_GB2312"/>
          <w:bCs/>
          <w:sz w:val="32"/>
          <w:szCs w:val="32"/>
        </w:rPr>
        <w:t>点击“校园招聘”模块</w:t>
      </w:r>
      <w:r>
        <w:rPr>
          <w:rFonts w:hint="eastAsia" w:ascii="仿宋_GB2312" w:hAnsi="Verdana" w:eastAsia="仿宋_GB2312"/>
          <w:bCs/>
          <w:sz w:val="32"/>
          <w:szCs w:val="32"/>
          <w:lang w:eastAsia="zh-CN"/>
        </w:rPr>
        <w:t>，</w:t>
      </w:r>
      <w:r>
        <w:rPr>
          <w:rFonts w:hint="eastAsia" w:ascii="仿宋_GB2312" w:hAnsi="Verdana" w:eastAsia="仿宋_GB2312"/>
          <w:bCs/>
          <w:sz w:val="32"/>
          <w:szCs w:val="32"/>
          <w:lang w:val="en-US" w:eastAsia="zh-CN"/>
        </w:rPr>
        <w:t>选择应聘专业，投递简历</w:t>
      </w:r>
      <w:r>
        <w:rPr>
          <w:rFonts w:hint="eastAsia" w:ascii="仿宋_GB2312" w:hAnsi="Verdana" w:eastAsia="仿宋_GB2312"/>
          <w:bCs/>
          <w:sz w:val="32"/>
          <w:szCs w:val="32"/>
        </w:rPr>
        <w:t>↓↓↓</w:t>
      </w:r>
    </w:p>
    <w:p>
      <w:pPr>
        <w:ind w:right="97" w:rightChars="46" w:firstLine="562" w:firstLineChars="200"/>
        <w:rPr>
          <w:rFonts w:ascii="仿宋_GB2312" w:hAnsi="Verdana" w:eastAsia="仿宋_GB2312"/>
          <w:bCs/>
          <w:sz w:val="32"/>
          <w:szCs w:val="32"/>
        </w:rPr>
      </w:pPr>
      <w:r>
        <w:rPr>
          <w:rFonts w:hint="eastAsia" w:ascii="仿宋_GB2312" w:hAnsi="Verdana" w:eastAsia="仿宋_GB2312"/>
          <w:b/>
          <w:bCs/>
          <w:color w:val="666666"/>
          <w:sz w:val="28"/>
          <w:szCs w:val="28"/>
        </w:rPr>
        <w:drawing>
          <wp:anchor distT="0" distB="0" distL="114300" distR="114300" simplePos="0" relativeHeight="251659264" behindDoc="1" locked="0" layoutInCell="1" allowOverlap="1">
            <wp:simplePos x="0" y="0"/>
            <wp:positionH relativeFrom="column">
              <wp:posOffset>3295650</wp:posOffset>
            </wp:positionH>
            <wp:positionV relativeFrom="paragraph">
              <wp:posOffset>50165</wp:posOffset>
            </wp:positionV>
            <wp:extent cx="1524000" cy="1524000"/>
            <wp:effectExtent l="0" t="0" r="0" b="0"/>
            <wp:wrapTight wrapText="bothSides">
              <wp:wrapPolygon>
                <wp:start x="0" y="0"/>
                <wp:lineTo x="0" y="21330"/>
                <wp:lineTo x="21330" y="21330"/>
                <wp:lineTo x="21330" y="0"/>
                <wp:lineTo x="0" y="0"/>
              </wp:wrapPolygon>
            </wp:wrapTight>
            <wp:docPr id="2" name="图片 2" descr="公司官网微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官网微信"/>
                    <pic:cNvPicPr>
                      <a:picLocks noChangeAspect="1"/>
                    </pic:cNvPicPr>
                  </pic:nvPicPr>
                  <pic:blipFill>
                    <a:blip r:embed="rId4"/>
                    <a:stretch>
                      <a:fillRect/>
                    </a:stretch>
                  </pic:blipFill>
                  <pic:spPr>
                    <a:xfrm>
                      <a:off x="0" y="0"/>
                      <a:ext cx="1524000" cy="1524000"/>
                    </a:xfrm>
                    <a:prstGeom prst="rect">
                      <a:avLst/>
                    </a:prstGeom>
                    <a:noFill/>
                    <a:ln>
                      <a:noFill/>
                    </a:ln>
                  </pic:spPr>
                </pic:pic>
              </a:graphicData>
            </a:graphic>
          </wp:anchor>
        </w:drawing>
      </w:r>
      <w:r>
        <w:rPr>
          <w:rFonts w:hint="eastAsia" w:ascii="仿宋_GB2312" w:hAnsi="Verdana" w:eastAsia="仿宋_GB2312"/>
          <w:b/>
          <w:color w:val="666666"/>
          <w:sz w:val="28"/>
          <w:szCs w:val="28"/>
        </w:rPr>
        <w:drawing>
          <wp:anchor distT="0" distB="0" distL="114300" distR="114300" simplePos="0" relativeHeight="251660288" behindDoc="1" locked="0" layoutInCell="1" allowOverlap="1">
            <wp:simplePos x="0" y="0"/>
            <wp:positionH relativeFrom="column">
              <wp:posOffset>457200</wp:posOffset>
            </wp:positionH>
            <wp:positionV relativeFrom="paragraph">
              <wp:posOffset>69215</wp:posOffset>
            </wp:positionV>
            <wp:extent cx="1428750" cy="1428750"/>
            <wp:effectExtent l="0" t="0" r="0" b="0"/>
            <wp:wrapTight wrapText="bothSides">
              <wp:wrapPolygon>
                <wp:start x="0" y="0"/>
                <wp:lineTo x="0" y="21312"/>
                <wp:lineTo x="21312" y="21312"/>
                <wp:lineTo x="21312" y="0"/>
                <wp:lineTo x="0" y="0"/>
              </wp:wrapPolygon>
            </wp:wrapTight>
            <wp:docPr id="1" name="图片 1" descr="微官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官网"/>
                    <pic:cNvPicPr>
                      <a:picLocks noChangeAspect="1"/>
                    </pic:cNvPicPr>
                  </pic:nvPicPr>
                  <pic:blipFill>
                    <a:blip r:embed="rId5"/>
                    <a:stretch>
                      <a:fillRect/>
                    </a:stretch>
                  </pic:blipFill>
                  <pic:spPr>
                    <a:xfrm>
                      <a:off x="0" y="0"/>
                      <a:ext cx="1428750" cy="1428750"/>
                    </a:xfrm>
                    <a:prstGeom prst="rect">
                      <a:avLst/>
                    </a:prstGeom>
                    <a:noFill/>
                    <a:ln>
                      <a:noFill/>
                    </a:ln>
                  </pic:spPr>
                </pic:pic>
              </a:graphicData>
            </a:graphic>
          </wp:anchor>
        </w:drawing>
      </w:r>
    </w:p>
    <w:p>
      <w:pPr>
        <w:ind w:right="97" w:rightChars="46" w:firstLine="640" w:firstLineChars="200"/>
        <w:rPr>
          <w:rFonts w:ascii="仿宋_GB2312" w:hAnsi="Verdana" w:eastAsia="仿宋_GB2312"/>
          <w:bCs/>
          <w:sz w:val="32"/>
          <w:szCs w:val="32"/>
        </w:rPr>
      </w:pPr>
    </w:p>
    <w:p>
      <w:pPr>
        <w:ind w:right="97" w:rightChars="46" w:firstLine="643" w:firstLineChars="200"/>
        <w:rPr>
          <w:rFonts w:ascii="仿宋_GB2312" w:hAnsi="Verdana" w:eastAsia="仿宋_GB2312"/>
          <w:b/>
          <w:sz w:val="32"/>
          <w:szCs w:val="32"/>
        </w:rPr>
      </w:pPr>
    </w:p>
    <w:p>
      <w:pPr>
        <w:ind w:right="97" w:rightChars="46"/>
        <w:rPr>
          <w:rFonts w:ascii="仿宋_GB2312" w:hAnsi="Verdana" w:eastAsia="仿宋_GB2312"/>
          <w:b/>
          <w:sz w:val="32"/>
          <w:szCs w:val="32"/>
        </w:rPr>
      </w:pPr>
    </w:p>
    <w:p>
      <w:pPr>
        <w:ind w:right="97" w:rightChars="46" w:firstLine="964" w:firstLineChars="300"/>
        <w:rPr>
          <w:rFonts w:ascii="仿宋_GB2312" w:hAnsi="Verdana" w:eastAsia="仿宋_GB2312"/>
          <w:b/>
          <w:sz w:val="32"/>
          <w:szCs w:val="32"/>
        </w:rPr>
      </w:pPr>
      <w:r>
        <w:rPr>
          <w:rFonts w:hint="eastAsia" w:ascii="仿宋_GB2312" w:hAnsi="Verdana" w:eastAsia="仿宋_GB2312"/>
          <w:b/>
          <w:sz w:val="32"/>
          <w:szCs w:val="32"/>
        </w:rPr>
        <w:t>2022招聘官微                 公司官网</w:t>
      </w:r>
    </w:p>
    <w:p>
      <w:pPr>
        <w:ind w:right="97" w:rightChars="46" w:firstLine="640" w:firstLineChars="200"/>
        <w:rPr>
          <w:rFonts w:hint="eastAsia" w:ascii="仿宋_GB2312" w:hAnsi="Verdana" w:eastAsia="仿宋_GB2312"/>
          <w:bCs/>
          <w:sz w:val="32"/>
          <w:szCs w:val="32"/>
        </w:rPr>
      </w:pPr>
    </w:p>
    <w:p>
      <w:pPr>
        <w:ind w:right="97" w:rightChars="46" w:firstLine="640" w:firstLineChars="200"/>
        <w:rPr>
          <w:rFonts w:hint="eastAsia" w:ascii="仿宋_GB2312" w:hAnsi="Verdana" w:eastAsia="仿宋_GB2312"/>
          <w:bCs/>
          <w:sz w:val="32"/>
          <w:szCs w:val="32"/>
        </w:rPr>
      </w:pPr>
      <w:r>
        <w:rPr>
          <w:rFonts w:hint="eastAsia" w:ascii="仿宋_GB2312" w:hAnsi="Verdana" w:eastAsia="仿宋_GB2312"/>
          <w:bCs/>
          <w:sz w:val="32"/>
          <w:szCs w:val="32"/>
        </w:rPr>
        <w:t>申报成功，您将收到系统发送申报成功的邮件或短信，请予以关注。公司在收到简历后</w:t>
      </w:r>
      <w:r>
        <w:rPr>
          <w:rFonts w:hint="eastAsia" w:ascii="仿宋_GB2312" w:hAnsi="Verdana" w:eastAsia="仿宋_GB2312"/>
          <w:bCs/>
          <w:sz w:val="32"/>
          <w:szCs w:val="32"/>
          <w:lang w:val="en-US" w:eastAsia="zh-CN"/>
        </w:rPr>
        <w:t>会</w:t>
      </w:r>
      <w:r>
        <w:rPr>
          <w:rFonts w:hint="eastAsia" w:ascii="仿宋_GB2312" w:hAnsi="Verdana" w:eastAsia="仿宋_GB2312"/>
          <w:bCs/>
          <w:sz w:val="32"/>
          <w:szCs w:val="32"/>
        </w:rPr>
        <w:t>尽快进行筛选，与符合招聘条件</w:t>
      </w:r>
      <w:r>
        <w:rPr>
          <w:rFonts w:hint="eastAsia" w:ascii="仿宋_GB2312" w:hAnsi="Verdana" w:eastAsia="仿宋_GB2312"/>
          <w:bCs/>
          <w:sz w:val="32"/>
          <w:szCs w:val="32"/>
          <w:lang w:val="en-US" w:eastAsia="zh-CN"/>
        </w:rPr>
        <w:t>的</w:t>
      </w:r>
      <w:r>
        <w:rPr>
          <w:rFonts w:hint="eastAsia" w:ascii="仿宋_GB2312" w:hAnsi="Verdana" w:eastAsia="仿宋_GB2312"/>
          <w:bCs/>
          <w:sz w:val="32"/>
          <w:szCs w:val="32"/>
        </w:rPr>
        <w:t>应聘者联系，安排线上测试，确定面试事宜。通过面试者，将与其签订就业协议。</w:t>
      </w:r>
    </w:p>
    <w:p>
      <w:pPr>
        <w:ind w:right="97" w:rightChars="46" w:firstLine="643" w:firstLineChars="200"/>
        <w:rPr>
          <w:rFonts w:hint="default" w:ascii="仿宋_GB2312" w:hAnsi="Verdana" w:eastAsia="仿宋_GB2312"/>
          <w:b/>
          <w:bCs w:val="0"/>
          <w:sz w:val="32"/>
          <w:szCs w:val="32"/>
          <w:lang w:val="en-US" w:eastAsia="zh-CN"/>
        </w:rPr>
      </w:pPr>
    </w:p>
    <w:p>
      <w:pPr>
        <w:ind w:right="97" w:rightChars="46" w:firstLine="630" w:firstLineChars="196"/>
        <w:rPr>
          <w:rFonts w:ascii="仿宋_GB2312" w:hAnsi="Verdana" w:eastAsia="仿宋_GB2312"/>
          <w:b/>
          <w:sz w:val="32"/>
          <w:szCs w:val="32"/>
        </w:rPr>
      </w:pPr>
      <w:r>
        <w:rPr>
          <w:rFonts w:hint="eastAsia" w:ascii="仿宋_GB2312" w:hAnsi="Verdana" w:eastAsia="仿宋_GB2312"/>
          <w:b/>
          <w:sz w:val="32"/>
          <w:szCs w:val="32"/>
        </w:rPr>
        <w:t>星河滚烫 一路有光</w:t>
      </w:r>
    </w:p>
    <w:p>
      <w:pPr>
        <w:ind w:right="97" w:rightChars="46" w:firstLine="630" w:firstLineChars="196"/>
        <w:rPr>
          <w:rFonts w:ascii="仿宋_GB2312" w:hAnsi="Verdana" w:eastAsia="仿宋_GB2312"/>
          <w:b/>
          <w:sz w:val="32"/>
          <w:szCs w:val="32"/>
        </w:rPr>
      </w:pPr>
      <w:r>
        <w:rPr>
          <w:rFonts w:hint="eastAsia" w:ascii="仿宋_GB2312" w:hAnsi="Verdana" w:eastAsia="仿宋_GB2312"/>
          <w:b/>
          <w:sz w:val="32"/>
          <w:szCs w:val="32"/>
        </w:rPr>
        <w:t>总有梦想 值得承载</w:t>
      </w:r>
    </w:p>
    <w:p>
      <w:pPr>
        <w:ind w:right="97" w:rightChars="46" w:firstLine="630" w:firstLineChars="196"/>
        <w:rPr>
          <w:rFonts w:ascii="仿宋_GB2312" w:hAnsi="Verdana" w:eastAsia="仿宋_GB2312"/>
          <w:b/>
          <w:sz w:val="32"/>
          <w:szCs w:val="32"/>
        </w:rPr>
      </w:pPr>
      <w:r>
        <w:rPr>
          <w:rFonts w:hint="eastAsia" w:ascii="仿宋_GB2312" w:hAnsi="Verdana" w:eastAsia="仿宋_GB2312"/>
          <w:b/>
          <w:sz w:val="32"/>
          <w:szCs w:val="32"/>
        </w:rPr>
        <w:t>总有青春 不负热爱</w:t>
      </w:r>
    </w:p>
    <w:p>
      <w:pPr>
        <w:ind w:right="97" w:rightChars="46" w:firstLine="630" w:firstLineChars="196"/>
        <w:rPr>
          <w:rFonts w:ascii="仿宋_GB2312" w:hAnsi="Verdana" w:eastAsia="仿宋_GB2312"/>
          <w:b/>
          <w:sz w:val="32"/>
          <w:szCs w:val="32"/>
        </w:rPr>
      </w:pPr>
      <w:r>
        <w:rPr>
          <w:rFonts w:ascii="仿宋_GB2312" w:hAnsi="Verdana" w:eastAsia="仿宋_GB2312"/>
          <w:b/>
          <w:sz w:val="32"/>
          <w:szCs w:val="32"/>
        </w:rPr>
        <w:t>来吧，少年，</w:t>
      </w:r>
      <w:r>
        <w:rPr>
          <w:rFonts w:hint="eastAsia" w:ascii="仿宋_GB2312" w:hAnsi="Verdana" w:eastAsia="仿宋_GB2312"/>
          <w:b/>
          <w:sz w:val="32"/>
          <w:szCs w:val="32"/>
        </w:rPr>
        <w:t>未来不远，</w:t>
      </w:r>
      <w:r>
        <w:rPr>
          <w:rFonts w:ascii="仿宋_GB2312" w:hAnsi="Verdana" w:eastAsia="仿宋_GB2312"/>
          <w:b/>
          <w:sz w:val="32"/>
          <w:szCs w:val="32"/>
        </w:rPr>
        <w:t>今秋启航</w:t>
      </w:r>
      <w:r>
        <w:rPr>
          <w:rFonts w:hint="eastAsia" w:ascii="仿宋_GB2312" w:hAnsi="Verdana" w:eastAsia="仿宋_GB2312"/>
          <w:b/>
          <w:sz w:val="32"/>
          <w:szCs w:val="32"/>
        </w:rPr>
        <w:t>！</w:t>
      </w:r>
    </w:p>
    <w:p>
      <w:pPr>
        <w:ind w:right="97" w:rightChars="46" w:firstLine="630" w:firstLineChars="196"/>
        <w:rPr>
          <w:rFonts w:ascii="仿宋_GB2312" w:hAnsi="Verdana" w:eastAsia="仿宋_GB2312"/>
          <w:b/>
          <w:sz w:val="32"/>
          <w:szCs w:val="32"/>
        </w:rPr>
      </w:pPr>
    </w:p>
    <w:p>
      <w:pPr>
        <w:ind w:right="97" w:rightChars="46" w:firstLine="643" w:firstLineChars="200"/>
        <w:rPr>
          <w:rFonts w:ascii="仿宋_GB2312" w:hAnsi="Verdana" w:eastAsia="仿宋_GB2312"/>
          <w:b/>
          <w:sz w:val="32"/>
          <w:szCs w:val="32"/>
        </w:rPr>
      </w:pPr>
      <w:r>
        <w:rPr>
          <w:rFonts w:hint="eastAsia" w:ascii="仿宋_GB2312" w:hAnsi="Verdana" w:eastAsia="仿宋_GB2312"/>
          <w:b/>
          <w:sz w:val="32"/>
          <w:szCs w:val="32"/>
        </w:rPr>
        <w:t>联 系 人：汤老师</w:t>
      </w:r>
    </w:p>
    <w:p>
      <w:pPr>
        <w:ind w:right="97" w:rightChars="46" w:firstLine="643" w:firstLineChars="200"/>
        <w:rPr>
          <w:rFonts w:ascii="仿宋_GB2312" w:hAnsi="Verdana" w:eastAsia="仿宋_GB2312"/>
          <w:b/>
          <w:sz w:val="32"/>
          <w:szCs w:val="32"/>
        </w:rPr>
      </w:pPr>
      <w:r>
        <w:rPr>
          <w:rFonts w:hint="eastAsia" w:ascii="仿宋_GB2312" w:hAnsi="Verdana" w:eastAsia="仿宋_GB2312"/>
          <w:b/>
          <w:sz w:val="32"/>
          <w:szCs w:val="32"/>
        </w:rPr>
        <w:t>联系电话：0871-63370933</w:t>
      </w:r>
    </w:p>
    <w:p>
      <w:pPr>
        <w:ind w:right="97" w:rightChars="46" w:firstLine="643" w:firstLineChars="200"/>
        <w:rPr>
          <w:rFonts w:ascii="仿宋_GB2312" w:hAnsi="Verdana" w:eastAsia="仿宋_GB2312"/>
          <w:b/>
          <w:sz w:val="32"/>
          <w:szCs w:val="32"/>
        </w:rPr>
      </w:pPr>
      <w:r>
        <w:rPr>
          <w:rFonts w:hint="eastAsia" w:ascii="仿宋_GB2312" w:hAnsi="Verdana" w:eastAsia="仿宋_GB2312"/>
          <w:b/>
          <w:sz w:val="32"/>
          <w:szCs w:val="32"/>
        </w:rPr>
        <w:t>地    址：云南省昆明市环城东路192号</w:t>
      </w:r>
    </w:p>
    <w:p>
      <w:pPr>
        <w:ind w:right="97" w:rightChars="46" w:firstLine="643" w:firstLineChars="200"/>
        <w:rPr>
          <w:rFonts w:ascii="仿宋_GB2312" w:hAnsi="Verdana" w:eastAsia="仿宋_GB2312"/>
          <w:b/>
          <w:sz w:val="32"/>
          <w:szCs w:val="32"/>
        </w:rPr>
      </w:pPr>
      <w:r>
        <w:rPr>
          <w:rFonts w:hint="eastAsia" w:ascii="仿宋_GB2312" w:hAnsi="Verdana" w:eastAsia="仿宋_GB2312"/>
          <w:b/>
          <w:sz w:val="32"/>
          <w:szCs w:val="32"/>
        </w:rPr>
        <w:t>公司网址：</w:t>
      </w:r>
      <w:r>
        <w:fldChar w:fldCharType="begin"/>
      </w:r>
      <w:r>
        <w:instrText xml:space="preserve"> HYPERLINK "https://14j.powerchina.cn/" </w:instrText>
      </w:r>
      <w:r>
        <w:fldChar w:fldCharType="separate"/>
      </w:r>
      <w:r>
        <w:rPr>
          <w:rStyle w:val="5"/>
          <w:rFonts w:hint="eastAsia" w:ascii="仿宋_GB2312" w:hAnsi="Verdana" w:eastAsia="仿宋_GB2312"/>
          <w:b/>
          <w:sz w:val="32"/>
          <w:szCs w:val="32"/>
        </w:rPr>
        <w:t>https://14j.powerchina.cn/</w:t>
      </w:r>
      <w:r>
        <w:rPr>
          <w:rStyle w:val="5"/>
          <w:rFonts w:hint="eastAsia" w:ascii="仿宋_GB2312" w:hAnsi="Verdana" w:eastAsia="仿宋_GB2312"/>
          <w:b/>
          <w:sz w:val="32"/>
          <w:szCs w:val="32"/>
        </w:rPr>
        <w:fldChar w:fldCharType="end"/>
      </w:r>
    </w:p>
    <w:p>
      <w:pPr>
        <w:ind w:right="97" w:rightChars="46" w:firstLine="643" w:firstLineChars="200"/>
        <w:rPr>
          <w:rFonts w:ascii="仿宋_GB2312" w:hAnsi="Verdana" w:eastAsia="仿宋_GB2312"/>
          <w:b/>
          <w:sz w:val="32"/>
          <w:szCs w:val="32"/>
        </w:rPr>
      </w:pPr>
      <w:r>
        <w:rPr>
          <w:rFonts w:hint="eastAsia" w:ascii="仿宋_GB2312" w:hAnsi="Verdana" w:eastAsia="仿宋_GB2312"/>
          <w:b/>
          <w:sz w:val="32"/>
          <w:szCs w:val="32"/>
        </w:rPr>
        <w:t>电子邮箱：</w:t>
      </w:r>
      <w:r>
        <w:fldChar w:fldCharType="begin"/>
      </w:r>
      <w:r>
        <w:instrText xml:space="preserve"> HYPERLINK "mailto:fcbrzb@163.com" </w:instrText>
      </w:r>
      <w:r>
        <w:fldChar w:fldCharType="separate"/>
      </w:r>
      <w:r>
        <w:rPr>
          <w:rStyle w:val="5"/>
          <w:rFonts w:hint="eastAsia" w:ascii="仿宋_GB2312" w:hAnsi="Verdana" w:eastAsia="仿宋_GB2312"/>
          <w:b/>
          <w:sz w:val="32"/>
          <w:szCs w:val="32"/>
        </w:rPr>
        <w:t>fcbrzb@163.com</w:t>
      </w:r>
      <w:r>
        <w:rPr>
          <w:rStyle w:val="5"/>
          <w:rFonts w:hint="eastAsia" w:ascii="仿宋_GB2312" w:hAnsi="Verdana" w:eastAsia="仿宋_GB2312"/>
          <w:b/>
          <w:sz w:val="32"/>
          <w:szCs w:val="32"/>
        </w:rPr>
        <w:fldChar w:fldCharType="end"/>
      </w:r>
    </w:p>
    <w:p>
      <w:pPr>
        <w:ind w:right="97" w:rightChars="46"/>
        <w:rPr>
          <w:rFonts w:ascii="仿宋_GB2312" w:hAnsi="Verdana" w:eastAsia="仿宋_GB2312"/>
          <w:b/>
          <w:sz w:val="32"/>
          <w:szCs w:val="32"/>
        </w:rPr>
      </w:pPr>
    </w:p>
    <w:p>
      <w:pPr>
        <w:ind w:right="97" w:rightChars="46"/>
        <w:rPr>
          <w:rFonts w:ascii="仿宋_GB2312" w:hAnsi="Verdana" w:eastAsia="仿宋_GB2312"/>
          <w:b/>
          <w:sz w:val="32"/>
          <w:szCs w:val="32"/>
        </w:rPr>
      </w:pPr>
      <w:r>
        <w:rPr>
          <w:rFonts w:hint="eastAsia" w:ascii="仿宋_GB2312" w:hAnsi="Verdana" w:eastAsia="仿宋_GB2312"/>
          <w:b/>
          <w:sz w:val="32"/>
          <w:szCs w:val="32"/>
        </w:rPr>
        <w:t>感恩父母：</w:t>
      </w:r>
    </w:p>
    <w:p>
      <w:pPr>
        <w:ind w:right="97" w:rightChars="46" w:firstLine="643" w:firstLineChars="200"/>
        <w:rPr>
          <w:rFonts w:ascii="仿宋_GB2312" w:hAnsi="Verdana" w:eastAsia="仿宋_GB2312"/>
          <w:b/>
          <w:sz w:val="32"/>
          <w:szCs w:val="32"/>
        </w:rPr>
      </w:pPr>
      <w:r>
        <w:rPr>
          <w:rFonts w:hint="eastAsia" w:ascii="仿宋_GB2312" w:hAnsi="Verdana" w:eastAsia="仿宋_GB2312"/>
          <w:b/>
          <w:sz w:val="32"/>
          <w:szCs w:val="32"/>
        </w:rPr>
        <w:t>水电十四局在此对所有求职者的家人表示衷心的感谢和诚挚的祝福，感谢你们。感谢你们培养出优秀的孩子选择水电十四局，和企业共发展、谋未来。</w:t>
      </w:r>
    </w:p>
    <w:p>
      <w:pPr>
        <w:ind w:right="97" w:rightChars="46"/>
        <w:rPr>
          <w:rFonts w:ascii="仿宋_GB2312" w:hAnsi="Verdana" w:eastAsia="仿宋_GB2312"/>
          <w:b/>
          <w:sz w:val="32"/>
          <w:szCs w:val="32"/>
        </w:rPr>
      </w:pPr>
    </w:p>
    <w:p>
      <w:pPr>
        <w:ind w:right="97" w:rightChars="46"/>
        <w:rPr>
          <w:rFonts w:ascii="仿宋_GB2312" w:hAnsi="Verdana" w:eastAsia="仿宋_GB2312"/>
          <w:b/>
          <w:sz w:val="32"/>
          <w:szCs w:val="32"/>
        </w:rPr>
      </w:pPr>
      <w:r>
        <w:rPr>
          <w:rFonts w:hint="eastAsia" w:ascii="仿宋_GB2312" w:hAnsi="Verdana" w:eastAsia="仿宋_GB2312"/>
          <w:b/>
          <w:sz w:val="32"/>
          <w:szCs w:val="32"/>
        </w:rPr>
        <w:t>感恩学校：</w:t>
      </w:r>
    </w:p>
    <w:p>
      <w:pPr>
        <w:ind w:right="97" w:rightChars="46" w:firstLine="643" w:firstLineChars="200"/>
        <w:rPr>
          <w:rFonts w:ascii="仿宋_GB2312" w:hAnsi="Verdana" w:eastAsia="仿宋_GB2312"/>
          <w:b/>
          <w:sz w:val="32"/>
          <w:szCs w:val="32"/>
        </w:rPr>
      </w:pPr>
      <w:r>
        <w:rPr>
          <w:rFonts w:hint="eastAsia" w:ascii="仿宋_GB2312" w:hAnsi="Verdana" w:eastAsia="仿宋_GB2312"/>
          <w:b/>
          <w:sz w:val="32"/>
          <w:szCs w:val="32"/>
        </w:rPr>
        <w:t>水电十四局也对所有高校老师深表谢意，因为有了你们的辛勤教导，企业才能招聘到一批又一批需要的栋梁之才，成就水电十四局的今天与明天！</w:t>
      </w:r>
    </w:p>
    <w:p>
      <w:pPr>
        <w:ind w:right="97" w:rightChars="46" w:firstLine="640" w:firstLineChars="200"/>
        <w:rPr>
          <w:rFonts w:ascii="仿宋_GB2312" w:hAnsi="Verdana" w:eastAsia="仿宋_GB2312"/>
          <w:bCs/>
          <w:sz w:val="32"/>
          <w:szCs w:val="32"/>
        </w:rPr>
      </w:pPr>
    </w:p>
    <w:p>
      <w:pPr>
        <w:ind w:right="97" w:rightChars="46" w:firstLine="640" w:firstLineChars="200"/>
        <w:rPr>
          <w:rFonts w:ascii="仿宋_GB2312" w:hAnsi="Verdana" w:eastAsia="仿宋_GB2312"/>
          <w:bCs/>
          <w:sz w:val="32"/>
          <w:szCs w:val="32"/>
        </w:rPr>
      </w:pPr>
    </w:p>
    <w:p>
      <w:pPr>
        <w:ind w:right="97" w:rightChars="46" w:firstLine="640" w:firstLineChars="200"/>
        <w:rPr>
          <w:rFonts w:ascii="仿宋_GB2312" w:hAnsi="Verdana" w:eastAsia="仿宋_GB2312"/>
          <w:bCs/>
          <w:sz w:val="32"/>
          <w:szCs w:val="32"/>
        </w:rPr>
      </w:pPr>
    </w:p>
    <w:p>
      <w:pPr>
        <w:ind w:right="97" w:rightChars="46" w:firstLine="2560" w:firstLineChars="800"/>
        <w:rPr>
          <w:rFonts w:ascii="仿宋_GB2312" w:hAnsi="Verdana" w:eastAsia="仿宋_GB2312"/>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2312">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C4A"/>
    <w:rsid w:val="00165281"/>
    <w:rsid w:val="00196CDF"/>
    <w:rsid w:val="001A7932"/>
    <w:rsid w:val="001B326C"/>
    <w:rsid w:val="001D59A1"/>
    <w:rsid w:val="003338F8"/>
    <w:rsid w:val="00371E69"/>
    <w:rsid w:val="003D4476"/>
    <w:rsid w:val="00432C4A"/>
    <w:rsid w:val="004A03DB"/>
    <w:rsid w:val="006F27CC"/>
    <w:rsid w:val="008769C2"/>
    <w:rsid w:val="009728BC"/>
    <w:rsid w:val="00A9060E"/>
    <w:rsid w:val="00B22896"/>
    <w:rsid w:val="00C17DF9"/>
    <w:rsid w:val="00D83FFE"/>
    <w:rsid w:val="00D904EA"/>
    <w:rsid w:val="00E82000"/>
    <w:rsid w:val="00E96F7D"/>
    <w:rsid w:val="00F05D5F"/>
    <w:rsid w:val="00F747F2"/>
    <w:rsid w:val="00FB783B"/>
    <w:rsid w:val="0172761A"/>
    <w:rsid w:val="060340B3"/>
    <w:rsid w:val="061640DD"/>
    <w:rsid w:val="071136F4"/>
    <w:rsid w:val="0CC96A39"/>
    <w:rsid w:val="0D0A6C2F"/>
    <w:rsid w:val="13726E07"/>
    <w:rsid w:val="19DD138B"/>
    <w:rsid w:val="1F2758E2"/>
    <w:rsid w:val="2A806AE0"/>
    <w:rsid w:val="2CB82F55"/>
    <w:rsid w:val="39F136EE"/>
    <w:rsid w:val="3AD5138B"/>
    <w:rsid w:val="3E0A1986"/>
    <w:rsid w:val="40856B17"/>
    <w:rsid w:val="41D121F3"/>
    <w:rsid w:val="421C4163"/>
    <w:rsid w:val="496A559A"/>
    <w:rsid w:val="4DF16A7B"/>
    <w:rsid w:val="516B4188"/>
    <w:rsid w:val="52870F34"/>
    <w:rsid w:val="53FD0064"/>
    <w:rsid w:val="591821FB"/>
    <w:rsid w:val="5FDE2AD0"/>
    <w:rsid w:val="6083357C"/>
    <w:rsid w:val="60C40215"/>
    <w:rsid w:val="61401ED8"/>
    <w:rsid w:val="64420130"/>
    <w:rsid w:val="6AB11C71"/>
    <w:rsid w:val="6D716BF0"/>
    <w:rsid w:val="713D61B4"/>
    <w:rsid w:val="75671893"/>
    <w:rsid w:val="76FA6E13"/>
    <w:rsid w:val="7BD775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FB4DE3-528E-46BF-B250-3AAE37BDEB0B}">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407</Words>
  <Characters>2326</Characters>
  <Lines>19</Lines>
  <Paragraphs>5</Paragraphs>
  <TotalTime>3</TotalTime>
  <ScaleCrop>false</ScaleCrop>
  <LinksUpToDate>false</LinksUpToDate>
  <CharactersWithSpaces>2728</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npc</dc:creator>
  <cp:lastModifiedBy>素</cp:lastModifiedBy>
  <cp:lastPrinted>2021-09-02T00:38:00Z</cp:lastPrinted>
  <dcterms:modified xsi:type="dcterms:W3CDTF">2021-09-03T08:41:54Z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KSOSaveFontToCloudKey">
    <vt:lpwstr>422744982_btnclosed</vt:lpwstr>
  </property>
  <property fmtid="{D5CDD505-2E9C-101B-9397-08002B2CF9AE}" pid="4" name="ICV">
    <vt:lpwstr>129D85D93C7C4662AABC2E7F4B34C628</vt:lpwstr>
  </property>
</Properties>
</file>