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ind w:firstLine="1084" w:firstLineChars="300"/>
        <w:outlineLvl w:val="4"/>
        <w:rPr>
          <w:rFonts w:ascii="仿宋" w:hAnsi="仿宋" w:eastAsia="仿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中国秦发集团2</w:t>
      </w:r>
      <w:r>
        <w:rPr>
          <w:rFonts w:ascii="仿宋" w:hAnsi="仿宋" w:eastAsia="仿宋" w:cs="宋体"/>
          <w:b/>
          <w:bCs/>
          <w:color w:val="333333"/>
          <w:kern w:val="0"/>
          <w:sz w:val="36"/>
          <w:szCs w:val="36"/>
        </w:rPr>
        <w:t>02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届校园招聘简章</w:t>
      </w:r>
    </w:p>
    <w:p>
      <w:pPr>
        <w:widowControl/>
        <w:shd w:val="clear" w:color="auto" w:fill="FFFFFF"/>
        <w:spacing w:after="150"/>
        <w:jc w:val="left"/>
        <w:outlineLvl w:val="4"/>
        <w:rPr>
          <w:rFonts w:ascii="仿宋" w:hAnsi="仿宋" w:eastAsia="仿宋" w:cs="宋体"/>
          <w:b/>
          <w:bCs/>
          <w:color w:val="333333"/>
          <w:kern w:val="0"/>
          <w:sz w:val="27"/>
          <w:szCs w:val="27"/>
        </w:rPr>
      </w:pPr>
      <w:bookmarkStart w:id="0" w:name="_Hlk81473838"/>
      <w:bookmarkEnd w:id="0"/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企业简介</w:t>
      </w:r>
    </w:p>
    <w:p>
      <w:pPr>
        <w:widowControl/>
        <w:shd w:val="clear" w:color="auto" w:fill="FFFFFF"/>
        <w:wordWrap w:val="0"/>
        <w:spacing w:before="75" w:after="75" w:line="400" w:lineRule="atLeast"/>
        <w:ind w:firstLine="420" w:firstLineChars="200"/>
        <w:rPr>
          <w:rFonts w:ascii="仿宋" w:hAnsi="仿宋" w:eastAsia="仿宋"/>
          <w:color w:val="666666"/>
          <w:szCs w:val="21"/>
          <w:shd w:val="clear" w:color="auto" w:fill="FFFFFF"/>
        </w:rPr>
      </w:pP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中国秦发集团有限公司成立于一九九六年，于2009年在香港主板上市（代码：00866），是中国领先的民营煤炭经营企业，是以煤炭产运销（贸）为一体的综合型企业集团，主要从事煤炭开采、煤炭贸易、煤炭运销等业务。</w:t>
      </w:r>
    </w:p>
    <w:p>
      <w:pPr>
        <w:widowControl/>
        <w:shd w:val="clear" w:color="auto" w:fill="FFFFFF"/>
        <w:wordWrap w:val="0"/>
        <w:spacing w:before="75" w:after="75" w:line="400" w:lineRule="atLeast"/>
        <w:ind w:firstLine="420" w:firstLineChars="200"/>
        <w:rPr>
          <w:rFonts w:ascii="仿宋" w:hAnsi="仿宋" w:eastAsia="仿宋"/>
          <w:color w:val="666666"/>
          <w:szCs w:val="21"/>
        </w:rPr>
      </w:pP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我们的业务经营策略性地位于香港、印尼、广州、珠海、秦皇岛、朔州及大同。凭借我们的资源优势，我们已与众多大型煤炭消费企业，包括电力、水泥行业的上市公司建立了稳固的合作关系，并与集团的供货商建立长期的业务关系。</w:t>
      </w:r>
    </w:p>
    <w:p>
      <w:pPr>
        <w:widowControl/>
        <w:shd w:val="clear" w:color="auto" w:fill="FFFFFF"/>
        <w:wordWrap w:val="0"/>
        <w:spacing w:before="75" w:after="75" w:line="400" w:lineRule="atLeast"/>
        <w:ind w:firstLine="420" w:firstLineChars="200"/>
        <w:rPr>
          <w:rFonts w:ascii="仿宋" w:hAnsi="仿宋" w:eastAsia="仿宋"/>
          <w:color w:val="666666"/>
          <w:szCs w:val="21"/>
          <w:shd w:val="clear" w:color="auto" w:fill="FFFFFF"/>
        </w:rPr>
      </w:pP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我们现有多座现代化生产矿井，当前总年产能超过千万吨，主要矿区位于山西省朔州周边。凭着公司领导多年的艰苦创新，不断完善管理思路，引进先进的综采技术，使得公司逐步成为当地煤炭行业的佼佼者。</w:t>
      </w:r>
    </w:p>
    <w:p>
      <w:pPr>
        <w:widowControl/>
        <w:shd w:val="clear" w:color="auto" w:fill="FFFFFF"/>
        <w:wordWrap w:val="0"/>
        <w:spacing w:before="75" w:after="75" w:line="400" w:lineRule="atLeast"/>
        <w:ind w:firstLine="420" w:firstLineChars="200"/>
        <w:rPr>
          <w:rFonts w:ascii="仿宋" w:hAnsi="仿宋" w:eastAsia="仿宋"/>
          <w:color w:val="666666"/>
          <w:szCs w:val="21"/>
          <w:shd w:val="clear" w:color="auto" w:fill="FFFFFF"/>
        </w:rPr>
      </w:pP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2</w:t>
      </w:r>
      <w:r>
        <w:rPr>
          <w:rFonts w:ascii="仿宋" w:hAnsi="仿宋" w:eastAsia="仿宋"/>
          <w:color w:val="666666"/>
          <w:szCs w:val="21"/>
          <w:shd w:val="clear" w:color="auto" w:fill="FFFFFF"/>
        </w:rPr>
        <w:t>021</w:t>
      </w: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年，我们完成对印尼S</w:t>
      </w:r>
      <w:r>
        <w:rPr>
          <w:rFonts w:ascii="仿宋" w:hAnsi="仿宋" w:eastAsia="仿宋"/>
          <w:color w:val="666666"/>
          <w:szCs w:val="21"/>
          <w:shd w:val="clear" w:color="auto" w:fill="FFFFFF"/>
        </w:rPr>
        <w:t>DE</w:t>
      </w: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等若干个煤炭公司的股权收购工作，实现在印尼拥有井田面积超过</w:t>
      </w:r>
      <w:r>
        <w:rPr>
          <w:rFonts w:hint="eastAsia" w:ascii="仿宋" w:hAnsi="仿宋" w:eastAsia="仿宋"/>
          <w:color w:val="666666"/>
          <w:szCs w:val="21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百平方公里，预计可采储量超过十</w:t>
      </w:r>
      <w:r>
        <w:rPr>
          <w:rFonts w:ascii="仿宋" w:hAnsi="仿宋" w:eastAsia="仿宋"/>
          <w:color w:val="666666"/>
          <w:szCs w:val="21"/>
          <w:shd w:val="clear" w:color="auto" w:fill="FFFFFF"/>
        </w:rPr>
        <w:t>亿吨</w:t>
      </w: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，可建设成为若干个年产量千万吨级的大型矿井。</w:t>
      </w:r>
    </w:p>
    <w:p>
      <w:pPr>
        <w:widowControl/>
        <w:shd w:val="clear" w:color="auto" w:fill="FFFFFF"/>
        <w:wordWrap w:val="0"/>
        <w:spacing w:before="75" w:after="75" w:line="400" w:lineRule="atLeast"/>
        <w:ind w:firstLine="420" w:firstLineChars="200"/>
        <w:rPr>
          <w:rFonts w:hint="eastAsia" w:ascii="仿宋" w:hAnsi="仿宋" w:eastAsia="仿宋"/>
          <w:color w:val="666666"/>
          <w:szCs w:val="21"/>
        </w:rPr>
      </w:pPr>
      <w:r>
        <w:rPr>
          <w:rFonts w:hint="eastAsia" w:ascii="仿宋" w:hAnsi="仿宋" w:eastAsia="仿宋"/>
          <w:color w:val="666666"/>
          <w:szCs w:val="21"/>
          <w:shd w:val="clear" w:color="auto" w:fill="FFFFFF"/>
        </w:rPr>
        <w:t>目前，我们已绘就长远发展战略蓝图，多元化发展格局已构成，热忱欢迎您的加盟，让我们为彼此的发展互勉互励、携手并肩、共同分享成功的喜悦与辉煌！</w:t>
      </w:r>
      <w:r>
        <w:rPr>
          <w:rFonts w:hint="eastAsia" w:ascii="仿宋" w:hAnsi="仿宋" w:eastAsia="仿宋"/>
          <w:color w:val="666666"/>
          <w:szCs w:val="21"/>
        </w:rPr>
        <w:br w:type="textWrapping"/>
      </w:r>
    </w:p>
    <w:p>
      <w:pPr>
        <w:widowControl/>
        <w:shd w:val="clear" w:color="auto" w:fill="FFFFFF"/>
        <w:wordWrap w:val="0"/>
        <w:spacing w:before="75" w:after="75" w:line="400" w:lineRule="atLeast"/>
        <w:ind w:firstLine="420" w:firstLineChars="200"/>
        <w:rPr>
          <w:rFonts w:hint="eastAsia" w:ascii="仿宋" w:hAnsi="仿宋" w:eastAsia="仿宋"/>
          <w:color w:val="666666"/>
          <w:szCs w:val="21"/>
        </w:rPr>
      </w:pPr>
    </w:p>
    <w:p>
      <w:pPr>
        <w:widowControl/>
        <w:shd w:val="clear" w:color="auto" w:fill="FFFFFF"/>
        <w:wordWrap w:val="0"/>
        <w:spacing w:before="75" w:after="75" w:line="400" w:lineRule="atLeast"/>
        <w:ind w:firstLine="420" w:firstLineChars="200"/>
        <w:rPr>
          <w:rFonts w:hint="eastAsia" w:ascii="仿宋" w:hAnsi="仿宋" w:eastAsia="仿宋"/>
          <w:color w:val="666666"/>
          <w:szCs w:val="21"/>
        </w:rPr>
      </w:pPr>
    </w:p>
    <w:p>
      <w:pPr>
        <w:pStyle w:val="8"/>
        <w:widowControl/>
        <w:numPr>
          <w:ilvl w:val="0"/>
          <w:numId w:val="1"/>
        </w:numPr>
        <w:shd w:val="clear" w:color="auto" w:fill="FFFFFF"/>
        <w:wordWrap w:val="0"/>
        <w:spacing w:before="75" w:line="360" w:lineRule="atLeast"/>
        <w:ind w:firstLineChars="0"/>
        <w:rPr>
          <w:rFonts w:ascii="仿宋" w:hAnsi="仿宋" w:eastAsia="仿宋" w:cs="宋体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中国秦发集团202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届校园招聘需求</w:t>
      </w:r>
    </w:p>
    <w:p>
      <w:pPr>
        <w:widowControl/>
        <w:shd w:val="clear" w:color="auto" w:fill="FFFFFF"/>
        <w:wordWrap w:val="0"/>
        <w:spacing w:before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</w:p>
    <w:tbl>
      <w:tblPr>
        <w:tblStyle w:val="4"/>
        <w:tblW w:w="8497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993"/>
        <w:gridCol w:w="2693"/>
        <w:gridCol w:w="850"/>
        <w:gridCol w:w="851"/>
        <w:gridCol w:w="850"/>
        <w:gridCol w:w="170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Header/>
        </w:trPr>
        <w:tc>
          <w:tcPr>
            <w:tcW w:w="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44546A" w:themeFill="text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44546A" w:themeFill="text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需求岗位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44546A" w:themeFill="text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需求专业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44546A" w:themeFill="text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学历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44546A" w:themeFill="text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需求人数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44546A" w:themeFill="text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工作地点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44546A" w:themeFill="text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薪酬待遇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工程师/技术员 （矿业类）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采矿工程、地质工程、安全工程、地下空间工程、矿物加工工程、测绘、土木工程、水文地质、勘查技术与工程、环境工程、矿山机电、地理信息科学、机械电子工程、自动化、智能化设备应用、能源与动力工程等相关工科专业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本科、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硕士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朔州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印尼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实习期： 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不低于5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元/月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定岗薪酬：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0-25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年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外派印尼：面议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物流、仓储类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物流管理、物流工程、供应链管理、采购与供应管理等相关专业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本科、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朔州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印尼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实习期： 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不低于5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元/月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定岗薪酬：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8-15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年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外派印尼：面议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营销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市场营销、国际经济与贸易、英语、印尼语等专业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本科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、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朔州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印尼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实习期： 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不低于5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元/月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定岗薪酬：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0-20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年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外派印尼：面议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财务管理类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会计学、财务管理、审计、税务、国际会计等财务相关专业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本科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、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广州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朔州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印尼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实习期： 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不低于5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元/月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定岗薪酬：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0-20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年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外派印尼：面议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人力行政类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default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人力资源、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行政管理等专业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本科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、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朔州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印尼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实习期： 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不低于5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元/月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定岗薪酬：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年</w:t>
            </w:r>
          </w:p>
          <w:p>
            <w:pPr>
              <w:widowControl/>
              <w:wordWrap w:val="0"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外派印尼：面议</w:t>
            </w:r>
          </w:p>
        </w:tc>
      </w:tr>
    </w:tbl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二、招聘条件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1、国家统招2</w:t>
      </w:r>
      <w:r>
        <w:rPr>
          <w:rFonts w:ascii="仿宋" w:hAnsi="仿宋" w:eastAsia="仿宋" w:cs="宋体"/>
          <w:color w:val="000000"/>
          <w:kern w:val="0"/>
          <w:szCs w:val="21"/>
        </w:rPr>
        <w:t>02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届、202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届、202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届本科、硕士、博士研究生、优秀海外留学生；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2、诚信可靠、勤奋积极、品行良好，性格坚毅、吃苦耐劳者优先；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3、在校期间担任学生社团、班级干部、获奖学金、学生党员者或从事过校外实践活动者优先。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Calibri" w:hAnsi="Calibri" w:eastAsia="仿宋" w:cs="Calibri"/>
          <w:b/>
          <w:bCs/>
          <w:color w:val="000000"/>
          <w:kern w:val="0"/>
          <w:szCs w:val="21"/>
        </w:rPr>
      </w:pPr>
      <w:r>
        <w:rPr>
          <w:rFonts w:ascii="Calibri" w:hAnsi="Calibri" w:eastAsia="仿宋" w:cs="Calibri"/>
          <w:b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Calibri" w:hAnsi="Calibri" w:eastAsia="仿宋" w:cs="Calibri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Calibri" w:hAnsi="Calibri" w:eastAsia="仿宋" w:cs="Calibri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三、福利待遇：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1、社会保障方面：缴纳“六险一金”：养老保险、医疗保险、失业保险、工伤保险、生育保险、国内/海外商业保险、住房公积金。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2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、休假方面：带薪年休假、国家法定节假日。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3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、其他方面：丰富的体育活动及文娱团建、</w:t>
      </w:r>
      <w:r>
        <w:rPr>
          <w:rFonts w:ascii="仿宋" w:hAnsi="仿宋" w:eastAsia="仿宋" w:cs="宋体"/>
          <w:color w:val="000000"/>
          <w:kern w:val="0"/>
          <w:szCs w:val="21"/>
        </w:rPr>
        <w:t>资深导师责任制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、</w:t>
      </w:r>
      <w:r>
        <w:rPr>
          <w:rFonts w:ascii="仿宋" w:hAnsi="仿宋" w:eastAsia="仿宋" w:cs="宋体"/>
          <w:color w:val="000000"/>
          <w:kern w:val="0"/>
          <w:szCs w:val="21"/>
        </w:rPr>
        <w:t>快速晋升通道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、</w:t>
      </w:r>
      <w:r>
        <w:rPr>
          <w:rFonts w:ascii="仿宋" w:hAnsi="仿宋" w:eastAsia="仿宋" w:cs="宋体"/>
          <w:color w:val="000000"/>
          <w:kern w:val="0"/>
          <w:szCs w:val="21"/>
        </w:rPr>
        <w:t>提供专业技术培训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、</w:t>
      </w:r>
      <w:r>
        <w:rPr>
          <w:rFonts w:ascii="仿宋" w:hAnsi="仿宋" w:eastAsia="仿宋" w:cs="宋体"/>
          <w:color w:val="000000"/>
          <w:kern w:val="0"/>
          <w:szCs w:val="21"/>
        </w:rPr>
        <w:t>双通道发展机会及海外高薪发展机会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、海外发展机会、优厚的实习补贴（高达5</w:t>
      </w:r>
      <w:r>
        <w:rPr>
          <w:rFonts w:ascii="仿宋" w:hAnsi="仿宋" w:eastAsia="仿宋" w:cs="宋体"/>
          <w:color w:val="000000"/>
          <w:kern w:val="0"/>
          <w:szCs w:val="21"/>
        </w:rPr>
        <w:t>000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元/月</w:t>
      </w:r>
      <w:r>
        <w:rPr>
          <w:rFonts w:ascii="仿宋" w:hAnsi="仿宋" w:eastAsia="仿宋" w:cs="宋体"/>
          <w:color w:val="000000"/>
          <w:kern w:val="0"/>
          <w:szCs w:val="21"/>
        </w:rPr>
        <w:t>）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四、简历投递方式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1、招聘流程：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投递简历—初试—复试—发送录用通知书—签订就业协议；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2、凡接到电话或短信通知参加现场面试的毕业生，请携带1份个人简历、相关证书复印件及所在学院盖章确认的成绩单一份，在规定时间内到指定地点参加面试。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3、联系方式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官方网站： </w:t>
      </w:r>
      <w:r>
        <w:rPr>
          <w:rFonts w:ascii="仿宋" w:hAnsi="仿宋" w:eastAsia="仿宋" w:cs="宋体"/>
          <w:color w:val="000000"/>
          <w:kern w:val="0"/>
          <w:szCs w:val="21"/>
        </w:rPr>
        <w:t>http://www.qinfagroup.com/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招聘联系人：霍先生、梁女士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>、秦女士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招聘邮箱： </w:t>
      </w:r>
      <w:r>
        <w:rPr>
          <w:rFonts w:ascii="仿宋" w:hAnsi="仿宋" w:eastAsia="仿宋" w:cs="宋体"/>
          <w:kern w:val="0"/>
          <w:szCs w:val="21"/>
        </w:rPr>
        <w:t>hr@qinfagroup.com</w:t>
      </w:r>
    </w:p>
    <w:p>
      <w:pPr>
        <w:widowControl/>
        <w:shd w:val="clear" w:color="auto" w:fill="FFFFFF"/>
        <w:wordWrap w:val="0"/>
        <w:spacing w:before="75" w:after="75" w:line="360" w:lineRule="atLeas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备注：简历投递请备注：姓名+学校+专业+应聘岗位</w:t>
      </w:r>
    </w:p>
    <w:p>
      <w:pPr>
        <w:rPr>
          <w:rFonts w:ascii="仿宋" w:hAnsi="仿宋" w:eastAsia="仿宋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C04FD"/>
    <w:multiLevelType w:val="multilevel"/>
    <w:tmpl w:val="7B3C04FD"/>
    <w:lvl w:ilvl="0" w:tentative="0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0NDA2NGEwOWEzZWE2YWUzYTU4YmM1MWI3ODZhMmYifQ=="/>
  </w:docVars>
  <w:rsids>
    <w:rsidRoot w:val="00E54BF2"/>
    <w:rsid w:val="00020BDD"/>
    <w:rsid w:val="00023714"/>
    <w:rsid w:val="000728E4"/>
    <w:rsid w:val="002856E6"/>
    <w:rsid w:val="00350BE4"/>
    <w:rsid w:val="0036594A"/>
    <w:rsid w:val="00384E81"/>
    <w:rsid w:val="003B61A9"/>
    <w:rsid w:val="003B7E65"/>
    <w:rsid w:val="003F6348"/>
    <w:rsid w:val="0041252D"/>
    <w:rsid w:val="00423CA3"/>
    <w:rsid w:val="00511CFC"/>
    <w:rsid w:val="006B2B8B"/>
    <w:rsid w:val="006C21A1"/>
    <w:rsid w:val="006D30E8"/>
    <w:rsid w:val="006E3390"/>
    <w:rsid w:val="00751F23"/>
    <w:rsid w:val="00800F5C"/>
    <w:rsid w:val="008B66C1"/>
    <w:rsid w:val="00906D43"/>
    <w:rsid w:val="00912B37"/>
    <w:rsid w:val="00925AA3"/>
    <w:rsid w:val="009D067B"/>
    <w:rsid w:val="009F6E40"/>
    <w:rsid w:val="00B11425"/>
    <w:rsid w:val="00B43D7C"/>
    <w:rsid w:val="00B96819"/>
    <w:rsid w:val="00BF7EA4"/>
    <w:rsid w:val="00C25A50"/>
    <w:rsid w:val="00CC49ED"/>
    <w:rsid w:val="00DD7333"/>
    <w:rsid w:val="00E54BF2"/>
    <w:rsid w:val="00EC45C2"/>
    <w:rsid w:val="00EF3C07"/>
    <w:rsid w:val="00F63F35"/>
    <w:rsid w:val="12F901D7"/>
    <w:rsid w:val="4AB041E0"/>
    <w:rsid w:val="4CF00A3C"/>
    <w:rsid w:val="5E6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1476</Characters>
  <Lines>12</Lines>
  <Paragraphs>3</Paragraphs>
  <TotalTime>17</TotalTime>
  <ScaleCrop>false</ScaleCrop>
  <LinksUpToDate>false</LinksUpToDate>
  <CharactersWithSpaces>1731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2022-09-07T07:06:00Z</dcterms:created>
  <dc:creator>毅祺</dc:creator>
  <cp:lastModifiedBy>自行车天敌</cp:lastModifiedBy>
  <dcterms:modified xsi:type="dcterms:W3CDTF">2023-10-11T06:27:43Z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4BDA4BDD5B274C12BC5DB944187152C9_13</vt:lpwstr>
  </property>
</Properties>
</file>