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微软雅黑" w:hAnsi="微软雅黑" w:eastAsia="微软雅黑" w:cs="方正小标宋简体"/>
          <w:sz w:val="36"/>
          <w:szCs w:val="36"/>
        </w:rPr>
      </w:pPr>
      <w:r>
        <w:rPr>
          <w:rStyle w:val="8"/>
          <w:rFonts w:hint="eastAsia" w:ascii="微软雅黑" w:hAnsi="微软雅黑" w:eastAsia="微软雅黑" w:cs="方正小标宋简体"/>
          <w:sz w:val="36"/>
          <w:szCs w:val="36"/>
        </w:rPr>
        <w:t>招聘简章</w:t>
      </w:r>
    </w:p>
    <w:p>
      <w:pPr>
        <w:rPr>
          <w:rFonts w:ascii="微软雅黑" w:hAnsi="微软雅黑" w:eastAsia="微软雅黑"/>
          <w:b/>
          <w:color w:val="FF0000"/>
          <w:sz w:val="24"/>
          <w:szCs w:val="24"/>
        </w:rPr>
      </w:pPr>
      <w:bookmarkStart w:id="0" w:name="OLE_LINK17"/>
      <w:bookmarkStart w:id="1" w:name="OLE_LINK16"/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三一重装</w:t>
      </w:r>
    </w:p>
    <w:p>
      <w:pPr>
        <w:widowControl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秉承三一集团核心价值，三一重装自2004年成立以来，始终把一切为了客户作为经营主旨，每年将销售收入的7%用于产品研发，已形成以煤炭、工程掘进设备，采煤机、支架及刮板三机配套的采煤设备，矿山运输设备为主的“掘、采、运”三大支柱产品。</w:t>
      </w:r>
    </w:p>
    <w:p>
      <w:pPr>
        <w:widowControl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 从2005年第一台掘进机下线以来，三一重装技术创新便不断刷新行业纪录，变量泵、双伸缩油缸、履带张紧、柔性连接、硬岩截割、大坡度、机载除尘等技术已被行业接受并广泛应用，极大地推动了掘进机行业的整体技术提升。仅用十年时间，三一掘进机已拥有覆盖100kW-418kW范围的成熟产品，连续8年行业销售遥遥领先。依靠成熟的煤矿掘进技术，2015年三一推出STR系列工程掘进机，拥有灵活高效，经济安全等特点，为水利、隧道、市政施工、非煤矿山开采提供了全新的施工工艺选择。获得了客户的广泛关注与认可，产品订单纷至沓来，目前STR200Z，STR260等型号工程掘进机在国家南水北调，公路铁路施工，市政管线建设，水利枢纽改造，矿山开采等工程中发挥着举足轻重的作用，相信在不久的将来，三一工程掘进机将开启水利、隧道、市政施工的全新篇章。</w:t>
      </w:r>
    </w:p>
    <w:p>
      <w:pPr>
        <w:widowControl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 在综采领域，三一重装一直遵循安全、环保的原则，致力于自动化、智能化、无污染的煤炭开采设备研发。其中400B薄煤层采煤机在机面高度仅为0.5米，长度6.3米的情况下装机功率高达485kW，截割功率420kW，突破薄煤层采煤机技术瓶颈，行业首屈一指。在中厚煤层方面，三一重装自主研发的1202系列采煤机成为国内首个实现30°大俯采工作面开采的设备，其可靠性、适应性、维护性等方面居于行业领先水平。三一刮板机秉承三一产品高品质的特点，具有不振动、不断链、超耐磨、高可靠、软启动、自诊断6大特点，过煤量远超行业水平。三一重装作为目前行业内唯一一家可提供采煤机、支架、刮板机“三机配套”产品的企业，其高度集成化、模块化、自动化的产品，可实现综采工作面少人化、无人化、智能化生产。三一重装一直以研发、制造煤炭机械及其相关配套产品为己任，由行业资深研发、服务团队为客户提供、矿井开采设计、设备选型定制、配套产品研发、生产安装、售后保养等成套解决方案。在持续完善传统煤炭机械技术的同时，三一也更加注重煤炭开采的绿色与环保，新研发的纯水支架开创行业先河，将彻底改写支架使用乳化液的历史，真正实现“零污染”。三一重装，已有能力将自动化、智能化的绿色矿山成为现实。</w:t>
      </w:r>
    </w:p>
    <w:p>
      <w:pPr>
        <w:widowControl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    创新是企业发展的灵魂，服务是企业强大的保障，三一重装倾力打造五大无忧服务，最全的产品系列，专业的技术团队，产品定制研发，多元化的合作方式，确保您选型无忧；最专业的煤机维修团队，为您量身订制完善的大修方案，缩短大修周期，确保您大修无忧；最完善的服务体系，最专业的服务工程师团队，确保您使用无忧；最领先的配件供运体系，确保您配件保供无忧；最贴心的配件保修政策，原厂正品，确保您配件采购无忧。</w:t>
      </w:r>
    </w:p>
    <w:p>
      <w:pPr>
        <w:widowControl/>
        <w:ind w:firstLine="333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在新的时代，三一人将继续保持高度的工作热情，决不妥协的产品品质，通过积极创新为客户提供更优质的产品，立足国内市场，放眼全球，驱动时代，为世界贡献一个品质卓越，绿色环保，智能高效、服务无忧的全新三一。</w:t>
      </w:r>
    </w:p>
    <w:p>
      <w:pPr>
        <w:widowControl/>
        <w:ind w:firstLine="333"/>
        <w:jc w:val="left"/>
        <w:rPr>
          <w:rFonts w:ascii="微软雅黑" w:hAnsi="微软雅黑" w:eastAsia="微软雅黑"/>
          <w:sz w:val="24"/>
          <w:szCs w:val="24"/>
        </w:rPr>
      </w:pPr>
    </w:p>
    <w:bookmarkEnd w:id="0"/>
    <w:bookmarkEnd w:id="1"/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招生对象：</w:t>
      </w:r>
      <w:r>
        <w:rPr>
          <w:rFonts w:hint="eastAsia" w:ascii="微软雅黑" w:hAnsi="微软雅黑" w:eastAsia="微软雅黑"/>
          <w:sz w:val="24"/>
          <w:szCs w:val="24"/>
        </w:rPr>
        <w:t xml:space="preserve"> 2021年应届毕业生</w:t>
      </w:r>
    </w:p>
    <w:p>
      <w:pPr>
        <w:rPr>
          <w:rFonts w:ascii="微软雅黑" w:hAnsi="微软雅黑" w:eastAsia="微软雅黑"/>
          <w:b/>
          <w:sz w:val="24"/>
          <w:szCs w:val="24"/>
        </w:rPr>
      </w:pPr>
    </w:p>
    <w:tbl>
      <w:tblPr>
        <w:tblStyle w:val="4"/>
        <w:tblW w:w="92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2"/>
        <w:gridCol w:w="716"/>
        <w:gridCol w:w="667"/>
        <w:gridCol w:w="652"/>
        <w:gridCol w:w="1963"/>
        <w:gridCol w:w="1542"/>
        <w:gridCol w:w="701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一级部门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工作地点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工作职责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任职资格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需求人数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薪酬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营销</w:t>
            </w:r>
            <w:r>
              <w:rPr>
                <w:rFonts w:ascii="宋体" w:hAnsi="宋体" w:cs="宋体"/>
                <w:kern w:val="0"/>
                <w:sz w:val="20"/>
              </w:rPr>
              <w:t>公司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营销</w:t>
            </w:r>
            <w:r>
              <w:rPr>
                <w:rFonts w:ascii="宋体" w:hAnsi="宋体" w:cs="宋体"/>
                <w:kern w:val="0"/>
                <w:sz w:val="20"/>
              </w:rPr>
              <w:t>高级客户经理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营销</w:t>
            </w:r>
            <w:r>
              <w:rPr>
                <w:rFonts w:ascii="宋体" w:hAnsi="宋体" w:cs="宋体"/>
                <w:kern w:val="0"/>
                <w:sz w:val="20"/>
              </w:rPr>
              <w:t>管理</w:t>
            </w:r>
            <w:r>
              <w:rPr>
                <w:rFonts w:hint="eastAsia" w:ascii="宋体" w:hAnsi="宋体" w:cs="宋体"/>
                <w:kern w:val="0"/>
                <w:sz w:val="20"/>
              </w:rPr>
              <w:t>类</w:t>
            </w: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全国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1、销售过程支持及管理；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2、市场活动策划及市场分析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乐观</w:t>
            </w:r>
            <w:r>
              <w:rPr>
                <w:rFonts w:ascii="宋体" w:hAnsi="宋体" w:cs="宋体"/>
                <w:kern w:val="0"/>
                <w:sz w:val="20"/>
              </w:rPr>
              <w:t>开朗，</w:t>
            </w:r>
            <w:r>
              <w:rPr>
                <w:rFonts w:hint="eastAsia" w:ascii="宋体" w:hAnsi="宋体" w:cs="宋体"/>
                <w:kern w:val="0"/>
                <w:sz w:val="20"/>
              </w:rPr>
              <w:t>抗压</w:t>
            </w:r>
            <w:r>
              <w:rPr>
                <w:rFonts w:ascii="宋体" w:hAnsi="宋体" w:cs="宋体"/>
                <w:kern w:val="0"/>
                <w:sz w:val="20"/>
              </w:rPr>
              <w:t>性强</w:t>
            </w:r>
            <w:r>
              <w:rPr>
                <w:rFonts w:hint="eastAsia" w:ascii="宋体" w:hAnsi="宋体" w:cs="宋体"/>
                <w:kern w:val="0"/>
                <w:sz w:val="20"/>
              </w:rPr>
              <w:t>；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善于</w:t>
            </w:r>
            <w:r>
              <w:rPr>
                <w:rFonts w:ascii="宋体" w:hAnsi="宋体" w:cs="宋体"/>
                <w:kern w:val="0"/>
                <w:sz w:val="20"/>
              </w:rPr>
              <w:t>人际交往，思维活跃；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15</w:t>
            </w:r>
          </w:p>
        </w:tc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基础底薪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8000</w:t>
            </w:r>
            <w:r>
              <w:rPr>
                <w:rFonts w:hint="eastAsia" w:ascii="宋体" w:hAnsi="宋体" w:cs="宋体"/>
                <w:kern w:val="0"/>
                <w:sz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</w:rPr>
              <w:t>驻外补贴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3500</w:t>
            </w:r>
            <w:r>
              <w:rPr>
                <w:rFonts w:hint="eastAsia" w:ascii="宋体" w:hAnsi="宋体" w:cs="宋体"/>
                <w:kern w:val="0"/>
                <w:sz w:val="20"/>
              </w:rPr>
              <w:t>左右</w:t>
            </w:r>
            <w:r>
              <w:rPr>
                <w:rFonts w:ascii="宋体" w:hAnsi="宋体" w:cs="宋体"/>
                <w:kern w:val="0"/>
                <w:sz w:val="20"/>
              </w:rPr>
              <w:t>、销售提成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1%-5%</w:t>
            </w:r>
          </w:p>
        </w:tc>
      </w:tr>
    </w:tbl>
    <w:p>
      <w:pPr>
        <w:rPr>
          <w:rFonts w:hint="default" w:ascii="微软雅黑" w:hAnsi="微软雅黑" w:eastAsia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感兴趣的同学加群</w:t>
      </w:r>
    </w:p>
    <w:p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1675130" cy="2205990"/>
            <wp:effectExtent l="0" t="0" r="1270" b="3810"/>
            <wp:docPr id="1" name="图片 1" descr="2d37b33a92b4417809713e294a29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37b33a92b4417809713e294a29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联系人：郭可欣</w:t>
      </w:r>
    </w:p>
    <w:p>
      <w:pPr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微信：15134061716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联系电话：</w:t>
      </w:r>
      <w:r>
        <w:rPr>
          <w:rFonts w:ascii="微软雅黑" w:hAnsi="微软雅黑" w:eastAsia="微软雅黑"/>
          <w:sz w:val="24"/>
          <w:szCs w:val="24"/>
        </w:rPr>
        <w:t>024-89318992</w:t>
      </w:r>
    </w:p>
    <w:p>
      <w:pPr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简历投递邮箱：</w:t>
      </w:r>
      <w:r>
        <w:rPr>
          <w:rFonts w:ascii="微软雅黑" w:hAnsi="微软雅黑" w:eastAsia="微软雅黑"/>
          <w:sz w:val="24"/>
          <w:szCs w:val="24"/>
        </w:rPr>
        <w:fldChar w:fldCharType="begin"/>
      </w:r>
      <w:r>
        <w:rPr>
          <w:rFonts w:ascii="微软雅黑" w:hAnsi="微软雅黑" w:eastAsia="微软雅黑"/>
          <w:sz w:val="24"/>
          <w:szCs w:val="24"/>
        </w:rPr>
        <w:instrText xml:space="preserve"> HYPERLINK "mailto:guokx@sany.com.cn" </w:instrText>
      </w:r>
      <w:r>
        <w:rPr>
          <w:rFonts w:ascii="微软雅黑" w:hAnsi="微软雅黑" w:eastAsia="微软雅黑"/>
          <w:sz w:val="24"/>
          <w:szCs w:val="24"/>
        </w:rPr>
        <w:fldChar w:fldCharType="separate"/>
      </w:r>
      <w:r>
        <w:rPr>
          <w:rStyle w:val="7"/>
          <w:rFonts w:ascii="微软雅黑" w:hAnsi="微软雅黑" w:eastAsia="微软雅黑"/>
          <w:sz w:val="24"/>
          <w:szCs w:val="24"/>
        </w:rPr>
        <w:t>guokx@sany.com.cn</w:t>
      </w:r>
      <w:r>
        <w:rPr>
          <w:rFonts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instrText xml:space="preserve"> HYPERLINK "mailto:834413565@qq.com" </w:instrTex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  <w:lang w:val="en-US" w:eastAsia="zh-CN"/>
        </w:rPr>
        <w:t>834413565@qq.com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fldChar w:fldCharType="end"/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（邮件主题格式：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学校+姓名+专业</w:t>
      </w:r>
      <w:r>
        <w:rPr>
          <w:rFonts w:hint="eastAsia" w:ascii="微软雅黑" w:hAnsi="微软雅黑" w:eastAsia="微软雅黑"/>
          <w:sz w:val="24"/>
          <w:szCs w:val="24"/>
        </w:rPr>
        <w:t>）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公司地址：　辽宁省沈阳市经济技术开发区开发大道16号街25号（乘车路线：地铁一号线至13号街站B口出，再坐160两站路对面即是）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87"/>
    <w:multiLevelType w:val="multilevel"/>
    <w:tmpl w:val="06AA5C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32"/>
    <w:rsid w:val="00020F81"/>
    <w:rsid w:val="00077763"/>
    <w:rsid w:val="00081BD4"/>
    <w:rsid w:val="000E3AF5"/>
    <w:rsid w:val="000E53CF"/>
    <w:rsid w:val="000F2B28"/>
    <w:rsid w:val="001351E4"/>
    <w:rsid w:val="001370AA"/>
    <w:rsid w:val="001A45E3"/>
    <w:rsid w:val="00207F64"/>
    <w:rsid w:val="0026515F"/>
    <w:rsid w:val="002934A2"/>
    <w:rsid w:val="003452D5"/>
    <w:rsid w:val="003D33E0"/>
    <w:rsid w:val="00401309"/>
    <w:rsid w:val="00447B71"/>
    <w:rsid w:val="00473578"/>
    <w:rsid w:val="00482E2C"/>
    <w:rsid w:val="004C5521"/>
    <w:rsid w:val="0051538E"/>
    <w:rsid w:val="005232C0"/>
    <w:rsid w:val="0053094D"/>
    <w:rsid w:val="00531AD1"/>
    <w:rsid w:val="00566A8C"/>
    <w:rsid w:val="005B0C68"/>
    <w:rsid w:val="005B5119"/>
    <w:rsid w:val="006254CF"/>
    <w:rsid w:val="00632470"/>
    <w:rsid w:val="0065630C"/>
    <w:rsid w:val="006661B8"/>
    <w:rsid w:val="00691083"/>
    <w:rsid w:val="00696D16"/>
    <w:rsid w:val="007143C0"/>
    <w:rsid w:val="007834B7"/>
    <w:rsid w:val="00790D74"/>
    <w:rsid w:val="007B309E"/>
    <w:rsid w:val="007D6AF4"/>
    <w:rsid w:val="00817859"/>
    <w:rsid w:val="0082375C"/>
    <w:rsid w:val="00841516"/>
    <w:rsid w:val="0087140A"/>
    <w:rsid w:val="008A1300"/>
    <w:rsid w:val="008B334D"/>
    <w:rsid w:val="00920EA5"/>
    <w:rsid w:val="00943D9B"/>
    <w:rsid w:val="00A0128F"/>
    <w:rsid w:val="00A12EC5"/>
    <w:rsid w:val="00A37FA6"/>
    <w:rsid w:val="00AB5E75"/>
    <w:rsid w:val="00AC5A72"/>
    <w:rsid w:val="00B3639D"/>
    <w:rsid w:val="00B722E7"/>
    <w:rsid w:val="00B857CD"/>
    <w:rsid w:val="00BC11E8"/>
    <w:rsid w:val="00BF0CC0"/>
    <w:rsid w:val="00C15F83"/>
    <w:rsid w:val="00C25505"/>
    <w:rsid w:val="00C57ACE"/>
    <w:rsid w:val="00C64426"/>
    <w:rsid w:val="00C751CE"/>
    <w:rsid w:val="00CA7846"/>
    <w:rsid w:val="00CB2BDE"/>
    <w:rsid w:val="00CD6946"/>
    <w:rsid w:val="00CE041C"/>
    <w:rsid w:val="00CF7AAC"/>
    <w:rsid w:val="00D04CFD"/>
    <w:rsid w:val="00DB6B61"/>
    <w:rsid w:val="00E22B03"/>
    <w:rsid w:val="00EF30F0"/>
    <w:rsid w:val="00EF66EE"/>
    <w:rsid w:val="00EF7BCC"/>
    <w:rsid w:val="00F22A32"/>
    <w:rsid w:val="00F50302"/>
    <w:rsid w:val="00F5626A"/>
    <w:rsid w:val="00F62632"/>
    <w:rsid w:val="00FB150C"/>
    <w:rsid w:val="00FC0143"/>
    <w:rsid w:val="0EB21301"/>
    <w:rsid w:val="101C33CE"/>
    <w:rsid w:val="1D597BC3"/>
    <w:rsid w:val="1FB27CE0"/>
    <w:rsid w:val="28293AED"/>
    <w:rsid w:val="2846598A"/>
    <w:rsid w:val="29282C84"/>
    <w:rsid w:val="32692773"/>
    <w:rsid w:val="3D9275F0"/>
    <w:rsid w:val="445E5337"/>
    <w:rsid w:val="4B357C12"/>
    <w:rsid w:val="4B7F20F1"/>
    <w:rsid w:val="4DD7619A"/>
    <w:rsid w:val="4DDB129D"/>
    <w:rsid w:val="523E7269"/>
    <w:rsid w:val="5D8940DD"/>
    <w:rsid w:val="60733AE3"/>
    <w:rsid w:val="6BCC5C1A"/>
    <w:rsid w:val="707F7920"/>
    <w:rsid w:val="71E849FB"/>
    <w:rsid w:val="738B623E"/>
    <w:rsid w:val="74921352"/>
    <w:rsid w:val="7D9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unhideWhenUsed/>
    <w:qFormat/>
    <w:uiPriority w:val="99"/>
    <w:rPr>
      <w:color w:val="0000CC"/>
      <w:u w:val="single"/>
    </w:rPr>
  </w:style>
  <w:style w:type="character" w:customStyle="1" w:styleId="8">
    <w:name w:val="正文样式1 Char"/>
    <w:link w:val="9"/>
    <w:qFormat/>
    <w:locked/>
    <w:uiPriority w:val="0"/>
    <w:rPr>
      <w:rFonts w:ascii="仿宋" w:hAnsi="仿宋" w:eastAsia="仿宋"/>
      <w:b/>
      <w:sz w:val="24"/>
      <w:szCs w:val="24"/>
    </w:rPr>
  </w:style>
  <w:style w:type="paragraph" w:customStyle="1" w:styleId="9">
    <w:name w:val="正文样式1"/>
    <w:basedOn w:val="1"/>
    <w:link w:val="8"/>
    <w:qFormat/>
    <w:uiPriority w:val="0"/>
    <w:pPr>
      <w:topLinePunct/>
      <w:snapToGrid w:val="0"/>
      <w:spacing w:line="360" w:lineRule="auto"/>
      <w:jc w:val="center"/>
    </w:pPr>
    <w:rPr>
      <w:rFonts w:ascii="仿宋" w:hAnsi="仿宋" w:eastAsia="仿宋" w:cstheme="minorBidi"/>
      <w:b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241</Words>
  <Characters>1374</Characters>
  <Lines>11</Lines>
  <Paragraphs>3</Paragraphs>
  <TotalTime>115</TotalTime>
  <ScaleCrop>false</ScaleCrop>
  <LinksUpToDate>false</LinksUpToDate>
  <CharactersWithSpaces>1612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2020-07-09T01:43:00Z</dcterms:created>
  <dc:creator>xu.tequila/徐洋_京_校园招聘</dc:creator>
  <cp:lastModifiedBy>liuxy5</cp:lastModifiedBy>
  <dcterms:modified xsi:type="dcterms:W3CDTF">2020-12-04T07:15:38Z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