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324" w:lineRule="auto"/>
        <w:ind w:left="3792" w:right="3833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隆基集团有限公司招聘简章</w:t>
      </w:r>
    </w:p>
    <w:p>
      <w:pPr>
        <w:pStyle w:val="2"/>
        <w:numPr>
          <w:ilvl w:val="0"/>
          <w:numId w:val="1"/>
        </w:numPr>
        <w:spacing w:before="56"/>
      </w:pPr>
      <w:r>
        <w:t>企业简介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460" w:lineRule="exact"/>
        <w:ind w:left="220" w:leftChars="100" w:right="220" w:rightChars="100"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 w:bidi="zh-CN"/>
        </w:rPr>
        <w:t>隆基集团有限公司是国家级大型工业企业、国家高新技术企业。公司始建于1971年，占地面积68万平方米，拥有员工近3000名。集团公司下设六个分公司，其中山东隆基机械股份有限公司于2010年在深圳证券交易所挂牌上市。公司主要从事汽车用制动盘、制动鼓、轮毂、制动钳、转向节和气泵、水泵、机油泵产品的开发、生产与销售，产品销往欧美、中东、澳洲、非洲及东南亚等50多个国家和地区。公司是业内首批实行智能化改造的生产企业，主要引进来自美国、英国、德国、意大利、日本、韩国等具有国际先进水平的全自动生产线、大型数控加工中心及检测设备等，关键工序采用先进的信息化控制系统和机器人操作手臂，大大提升了生产的自动化、信息化、智能化水平，为保证产品品质提供有力保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460" w:lineRule="exact"/>
        <w:ind w:left="220" w:leftChars="100" w:right="220" w:rightChars="100"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 w:bidi="zh-CN"/>
        </w:rPr>
        <w:t>展望未来，集团公司将始终秉承“干一流事业、创一流业绩”的企业精神，推进企业实现科技创新发展、环保绿色发展，全面建设绿色铸造、智慧型工厂，打造业内标杆、引领行业发展，为振兴民族汽车工业贡献隆基力量！</w:t>
      </w:r>
    </w:p>
    <w:p>
      <w:pPr>
        <w:pStyle w:val="2"/>
        <w:spacing w:line="358" w:lineRule="exact"/>
        <w:ind w:left="0" w:leftChars="0" w:firstLine="1124" w:firstLineChars="400"/>
      </w:pPr>
      <w:r>
        <w:t>二、招聘岗位</w:t>
      </w:r>
    </w:p>
    <w:p>
      <w:pPr>
        <w:pStyle w:val="4"/>
        <w:spacing w:before="3"/>
        <w:ind w:left="0"/>
        <w:rPr>
          <w:b/>
          <w:sz w:val="10"/>
        </w:rPr>
      </w:pPr>
    </w:p>
    <w:tbl>
      <w:tblPr>
        <w:tblStyle w:val="7"/>
        <w:tblW w:w="9240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755"/>
        <w:gridCol w:w="4741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0" w:type="dxa"/>
            <w:shd w:val="clear" w:color="auto" w:fill="C6DAF0"/>
          </w:tcPr>
          <w:p>
            <w:pPr>
              <w:pStyle w:val="10"/>
              <w:spacing w:before="133"/>
              <w:ind w:left="219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类别</w:t>
            </w:r>
          </w:p>
        </w:tc>
        <w:tc>
          <w:tcPr>
            <w:tcW w:w="1755" w:type="dxa"/>
            <w:shd w:val="clear" w:color="auto" w:fill="C6DAF0"/>
          </w:tcPr>
          <w:p>
            <w:pPr>
              <w:pStyle w:val="10"/>
              <w:spacing w:before="133"/>
              <w:ind w:left="29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培养方向</w:t>
            </w:r>
          </w:p>
        </w:tc>
        <w:tc>
          <w:tcPr>
            <w:tcW w:w="4741" w:type="dxa"/>
            <w:shd w:val="clear" w:color="auto" w:fill="C6DAF0"/>
          </w:tcPr>
          <w:p>
            <w:pPr>
              <w:pStyle w:val="10"/>
              <w:spacing w:before="133"/>
              <w:ind w:left="1787" w:right="1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专业要求</w:t>
            </w:r>
          </w:p>
        </w:tc>
        <w:tc>
          <w:tcPr>
            <w:tcW w:w="1544" w:type="dxa"/>
            <w:shd w:val="clear" w:color="auto" w:fill="C6DAF0"/>
          </w:tcPr>
          <w:p>
            <w:pPr>
              <w:pStyle w:val="10"/>
              <w:spacing w:before="133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学历要求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00" w:type="dxa"/>
            <w:vMerge w:val="restart"/>
          </w:tcPr>
          <w:p>
            <w:pPr>
              <w:pStyle w:val="10"/>
              <w:spacing w:before="8"/>
              <w:rPr>
                <w:b/>
                <w:sz w:val="24"/>
              </w:rPr>
            </w:pPr>
          </w:p>
          <w:p>
            <w:pPr>
              <w:pStyle w:val="10"/>
              <w:ind w:left="219" w:right="211"/>
              <w:jc w:val="center"/>
              <w:rPr>
                <w:sz w:val="24"/>
              </w:rPr>
            </w:pPr>
          </w:p>
          <w:p>
            <w:pPr>
              <w:pStyle w:val="10"/>
              <w:ind w:right="211" w:firstLine="240" w:firstLineChars="100"/>
              <w:jc w:val="center"/>
              <w:rPr>
                <w:sz w:val="24"/>
              </w:rPr>
            </w:pPr>
          </w:p>
          <w:p>
            <w:pPr>
              <w:pStyle w:val="10"/>
              <w:ind w:right="211"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技术类</w:t>
            </w:r>
          </w:p>
        </w:tc>
        <w:tc>
          <w:tcPr>
            <w:tcW w:w="1755" w:type="dxa"/>
          </w:tcPr>
          <w:p>
            <w:pPr>
              <w:pStyle w:val="10"/>
              <w:spacing w:before="8"/>
              <w:rPr>
                <w:b/>
                <w:sz w:val="24"/>
              </w:rPr>
            </w:pPr>
          </w:p>
          <w:p>
            <w:pPr>
              <w:pStyle w:val="10"/>
              <w:ind w:left="292" w:right="28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机械设计</w:t>
            </w:r>
          </w:p>
        </w:tc>
        <w:tc>
          <w:tcPr>
            <w:tcW w:w="4741" w:type="dxa"/>
          </w:tcPr>
          <w:p>
            <w:pPr>
              <w:pStyle w:val="10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材料类、机械类、车辆类、工业工程类、材</w:t>
            </w:r>
          </w:p>
          <w:p>
            <w:pPr>
              <w:pStyle w:val="10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料成型及控制工程（铸造）</w:t>
            </w:r>
          </w:p>
        </w:tc>
        <w:tc>
          <w:tcPr>
            <w:tcW w:w="1544" w:type="dxa"/>
          </w:tcPr>
          <w:p>
            <w:pPr>
              <w:pStyle w:val="10"/>
              <w:spacing w:before="8"/>
              <w:rPr>
                <w:b/>
                <w:sz w:val="24"/>
              </w:rPr>
            </w:pPr>
          </w:p>
          <w:p>
            <w:pPr>
              <w:pStyle w:val="10"/>
              <w:ind w:left="172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00" w:type="dxa"/>
            <w:vMerge w:val="continue"/>
          </w:tcPr>
          <w:p>
            <w:pPr>
              <w:pStyle w:val="10"/>
              <w:ind w:left="219" w:right="211"/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top"/>
          </w:tcPr>
          <w:p>
            <w:pPr>
              <w:pStyle w:val="10"/>
              <w:spacing w:before="8"/>
              <w:rPr>
                <w:b/>
                <w:sz w:val="24"/>
              </w:rPr>
            </w:pPr>
          </w:p>
          <w:p>
            <w:pPr>
              <w:pStyle w:val="10"/>
              <w:ind w:left="292" w:leftChars="0" w:right="282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铸造材料</w:t>
            </w:r>
            <w:r>
              <w:rPr>
                <w:rFonts w:hint="eastAsia"/>
                <w:sz w:val="24"/>
                <w:lang w:val="en-US" w:eastAsia="zh-CN"/>
              </w:rPr>
              <w:t>/工艺</w:t>
            </w:r>
          </w:p>
        </w:tc>
        <w:tc>
          <w:tcPr>
            <w:tcW w:w="4741" w:type="dxa"/>
            <w:vAlign w:val="top"/>
          </w:tcPr>
          <w:p>
            <w:pPr>
              <w:pStyle w:val="10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材料类、机械类、车辆类、工业工程类、材</w:t>
            </w:r>
          </w:p>
          <w:p>
            <w:pPr>
              <w:pStyle w:val="10"/>
              <w:spacing w:before="161"/>
              <w:ind w:left="106" w:leftChars="0" w:right="0" w:rightChars="0"/>
              <w:rPr>
                <w:sz w:val="24"/>
              </w:rPr>
            </w:pPr>
            <w:r>
              <w:rPr>
                <w:sz w:val="24"/>
              </w:rPr>
              <w:t>料成型及控制工程（铸造）</w:t>
            </w:r>
          </w:p>
        </w:tc>
        <w:tc>
          <w:tcPr>
            <w:tcW w:w="1544" w:type="dxa"/>
            <w:vAlign w:val="top"/>
          </w:tcPr>
          <w:p>
            <w:pPr>
              <w:pStyle w:val="10"/>
              <w:spacing w:before="8"/>
              <w:rPr>
                <w:b/>
                <w:sz w:val="24"/>
              </w:rPr>
            </w:pPr>
          </w:p>
          <w:p>
            <w:pPr>
              <w:pStyle w:val="10"/>
              <w:ind w:left="172" w:leftChars="0" w:right="0" w:rightChars="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/>
        <w:ind w:right="567" w:firstLine="843" w:firstLineChars="300"/>
        <w:jc w:val="left"/>
        <w:textAlignment w:val="auto"/>
        <w:rPr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8" w:lineRule="exact"/>
        <w:ind w:left="0" w:leftChars="0" w:right="567" w:firstLine="843" w:firstLineChars="300"/>
        <w:textAlignment w:val="auto"/>
      </w:pPr>
      <w:r>
        <w:rPr>
          <w:rFonts w:hint="eastAsia"/>
          <w:lang w:eastAsia="zh-CN"/>
        </w:rPr>
        <w:t>三</w:t>
      </w:r>
      <w:r>
        <w:t>、员工福利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567" w:rightChars="0" w:firstLine="562" w:firstLineChars="200"/>
        <w:jc w:val="left"/>
        <w:textAlignment w:val="auto"/>
        <w:outlineLvl w:val="9"/>
        <w:rPr>
          <w:rFonts w:hint="eastAsia" w:eastAsia="宋体"/>
          <w:sz w:val="28"/>
          <w:lang w:eastAsia="zh-CN"/>
        </w:rPr>
      </w:pPr>
      <w:r>
        <w:rPr>
          <w:rFonts w:hint="eastAsia"/>
          <w:b/>
          <w:sz w:val="28"/>
          <w:lang w:val="en-US" w:eastAsia="zh-CN"/>
        </w:rPr>
        <w:t>1、</w:t>
      </w:r>
      <w:r>
        <w:rPr>
          <w:b/>
          <w:sz w:val="28"/>
        </w:rPr>
        <w:t>生活补贴</w:t>
      </w:r>
      <w:r>
        <w:rPr>
          <w:sz w:val="28"/>
        </w:rPr>
        <w:t>（</w:t>
      </w:r>
      <w:r>
        <w:rPr>
          <w:spacing w:val="-3"/>
          <w:sz w:val="28"/>
        </w:rPr>
        <w:t>公司协助申请</w:t>
      </w:r>
      <w:r>
        <w:rPr>
          <w:sz w:val="28"/>
        </w:rPr>
        <w:t>）</w:t>
      </w:r>
      <w:r>
        <w:rPr>
          <w:rFonts w:hint="eastAsia"/>
          <w:b/>
          <w:bCs/>
          <w:sz w:val="28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博士生 7.2 万/年，补贴 3 年；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 3.6 万/年，补贴 3 年；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双一流和全球前 200 名高校本科生 2.4 万/年，补贴 3 年；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普通高校本科生 1.2 万/年，补贴 3 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 w:firstLine="5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同时还可以享受购房补贴、激励补贴、养育津贴、进站补贴等各类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补贴政策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9"/>
          <w:sz w:val="28"/>
          <w:szCs w:val="28"/>
        </w:rPr>
        <w:t xml:space="preserve">一次性购房补贴最高可达 </w:t>
      </w:r>
      <w:r>
        <w:rPr>
          <w:rFonts w:hint="eastAsia" w:ascii="宋体" w:hAnsi="宋体" w:eastAsia="宋体" w:cs="宋体"/>
          <w:sz w:val="28"/>
          <w:szCs w:val="28"/>
        </w:rPr>
        <w:t xml:space="preserve">30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b/>
          <w:sz w:val="28"/>
          <w:lang w:val="en-US" w:eastAsia="zh-CN"/>
        </w:rPr>
        <w:t>2、</w:t>
      </w:r>
      <w:r>
        <w:rPr>
          <w:b/>
          <w:sz w:val="28"/>
        </w:rPr>
        <w:t>五险一金</w:t>
      </w:r>
      <w:r>
        <w:rPr>
          <w:rFonts w:hint="eastAsia"/>
          <w:b/>
          <w:sz w:val="28"/>
          <w:lang w:eastAsia="zh-CN"/>
        </w:rPr>
        <w:t>：</w:t>
      </w:r>
      <w:r>
        <w:rPr>
          <w:spacing w:val="-3"/>
          <w:sz w:val="28"/>
        </w:rPr>
        <w:t>为员工缴纳五险一金</w:t>
      </w:r>
      <w:r>
        <w:rPr>
          <w:rFonts w:hint="eastAsia"/>
          <w:spacing w:val="-3"/>
          <w:sz w:val="28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 w:ascii="Calibri" w:eastAsia="宋体"/>
          <w:sz w:val="28"/>
          <w:lang w:eastAsia="zh-CN"/>
        </w:rPr>
      </w:pPr>
      <w:r>
        <w:rPr>
          <w:rFonts w:hint="eastAsia"/>
          <w:b/>
          <w:sz w:val="28"/>
          <w:lang w:val="en-US" w:eastAsia="zh-CN"/>
        </w:rPr>
        <w:t>3、</w:t>
      </w:r>
      <w:r>
        <w:rPr>
          <w:b/>
          <w:sz w:val="28"/>
        </w:rPr>
        <w:t>奖金补助</w:t>
      </w:r>
      <w:r>
        <w:rPr>
          <w:rFonts w:hint="eastAsia"/>
          <w:b/>
          <w:sz w:val="28"/>
          <w:lang w:eastAsia="zh-CN"/>
        </w:rPr>
        <w:t>：</w:t>
      </w:r>
      <w:r>
        <w:rPr>
          <w:sz w:val="28"/>
        </w:rPr>
        <w:t>提供浮动奖金及各项补助</w:t>
      </w:r>
      <w:r>
        <w:rPr>
          <w:rFonts w:ascii="Calibri" w:eastAsia="Calibri"/>
          <w:sz w:val="28"/>
        </w:rPr>
        <w:t>,</w:t>
      </w:r>
      <w:r>
        <w:rPr>
          <w:sz w:val="28"/>
        </w:rPr>
        <w:t>如</w:t>
      </w:r>
      <w:r>
        <w:rPr>
          <w:rFonts w:ascii="Calibri" w:eastAsia="Calibri"/>
          <w:sz w:val="28"/>
        </w:rPr>
        <w:t>:</w:t>
      </w:r>
      <w:r>
        <w:rPr>
          <w:sz w:val="28"/>
        </w:rPr>
        <w:t>改善创新奖、超产奖、高</w:t>
      </w:r>
      <w:r>
        <w:rPr>
          <w:spacing w:val="-3"/>
          <w:sz w:val="28"/>
        </w:rPr>
        <w:t>温补助、夜班补助等</w:t>
      </w:r>
      <w:r>
        <w:rPr>
          <w:rFonts w:hint="eastAsia"/>
          <w:spacing w:val="-3"/>
          <w:sz w:val="28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 w:ascii="Calibri" w:eastAsia="宋体"/>
          <w:sz w:val="28"/>
          <w:lang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4、</w:t>
      </w:r>
      <w:r>
        <w:rPr>
          <w:b/>
          <w:spacing w:val="-1"/>
          <w:sz w:val="28"/>
        </w:rPr>
        <w:t>提供食宿</w:t>
      </w:r>
      <w:r>
        <w:rPr>
          <w:rFonts w:hint="eastAsia"/>
          <w:b/>
          <w:spacing w:val="-1"/>
          <w:sz w:val="28"/>
          <w:lang w:eastAsia="zh-CN"/>
        </w:rPr>
        <w:t>：</w:t>
      </w:r>
      <w:r>
        <w:rPr>
          <w:spacing w:val="-12"/>
          <w:sz w:val="28"/>
        </w:rPr>
        <w:t>公司内设有食堂，职工公寓包括单人间、夫妻间、集体</w:t>
      </w:r>
      <w:r>
        <w:rPr>
          <w:spacing w:val="-8"/>
          <w:sz w:val="28"/>
        </w:rPr>
        <w:t>宿舍</w:t>
      </w:r>
      <w:r>
        <w:rPr>
          <w:rFonts w:hint="eastAsia" w:ascii="Calibri"/>
          <w:sz w:val="28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b/>
          <w:spacing w:val="-1"/>
          <w:sz w:val="28"/>
          <w:lang w:val="en-US"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5、劳保用品：</w:t>
      </w:r>
      <w:r>
        <w:rPr>
          <w:rFonts w:hint="eastAsia"/>
          <w:spacing w:val="-12"/>
          <w:sz w:val="28"/>
          <w:lang w:val="en-US" w:eastAsia="zh-CN"/>
        </w:rPr>
        <w:t>每年为员工免费提供三套工装以及其他环境、安全用品；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spacing w:val="-12"/>
          <w:sz w:val="28"/>
          <w:lang w:val="en-US"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6、交通福利：</w:t>
      </w:r>
      <w:r>
        <w:rPr>
          <w:rFonts w:hint="eastAsia"/>
          <w:spacing w:val="-12"/>
          <w:sz w:val="28"/>
          <w:lang w:val="en-US" w:eastAsia="zh-CN"/>
        </w:rPr>
        <w:t>提供免费班车,烟台市以外员工提供春节交通补助；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b/>
          <w:spacing w:val="-1"/>
          <w:sz w:val="28"/>
          <w:lang w:val="en-US"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7、车补房补：</w:t>
      </w:r>
      <w:r>
        <w:rPr>
          <w:rFonts w:hint="eastAsia"/>
          <w:spacing w:val="-12"/>
          <w:sz w:val="28"/>
          <w:lang w:val="en-US" w:eastAsia="zh-CN"/>
        </w:rPr>
        <w:t>在公司工作满足一定年限后，享受购车、购房补贴；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b/>
          <w:spacing w:val="-1"/>
          <w:sz w:val="28"/>
          <w:lang w:val="en-US"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8、培训晋升：</w:t>
      </w:r>
      <w:r>
        <w:rPr>
          <w:rFonts w:hint="eastAsia"/>
          <w:spacing w:val="-12"/>
          <w:sz w:val="28"/>
          <w:lang w:val="en-US" w:eastAsia="zh-CN"/>
        </w:rPr>
        <w:t>重视员工的持续成长，提供管理、技术晋升通道；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b/>
          <w:spacing w:val="-1"/>
          <w:sz w:val="28"/>
          <w:lang w:val="en-US"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9、文体活动：</w:t>
      </w:r>
      <w:r>
        <w:rPr>
          <w:rFonts w:hint="eastAsia"/>
          <w:spacing w:val="-12"/>
          <w:sz w:val="28"/>
          <w:lang w:val="en-US" w:eastAsia="zh-CN"/>
        </w:rPr>
        <w:t>每年组织员工子女夏令营、歌舞晚会、年度表彰大会等；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Chars="300" w:right="567" w:rightChars="0"/>
        <w:jc w:val="left"/>
        <w:textAlignment w:val="auto"/>
        <w:outlineLvl w:val="9"/>
        <w:rPr>
          <w:rFonts w:hint="eastAsia"/>
          <w:b/>
          <w:spacing w:val="-1"/>
          <w:sz w:val="28"/>
          <w:lang w:val="en-US" w:eastAsia="zh-CN"/>
        </w:rPr>
      </w:pPr>
      <w:r>
        <w:rPr>
          <w:rFonts w:hint="eastAsia"/>
          <w:b/>
          <w:spacing w:val="-1"/>
          <w:sz w:val="28"/>
          <w:lang w:val="en-US" w:eastAsia="zh-CN"/>
        </w:rPr>
        <w:t>10、节日福利：</w:t>
      </w:r>
      <w:r>
        <w:rPr>
          <w:rFonts w:hint="eastAsia"/>
          <w:spacing w:val="-12"/>
          <w:sz w:val="28"/>
          <w:lang w:val="en-US" w:eastAsia="zh-CN"/>
        </w:rPr>
        <w:t>发放传统节日礼品，并持续增添有益员工福利的项目；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 w:after="0" w:line="460" w:lineRule="exact"/>
        <w:ind w:left="220" w:leftChars="100" w:right="567" w:rightChars="0" w:firstLine="514" w:firstLineChars="200"/>
        <w:jc w:val="left"/>
        <w:textAlignment w:val="auto"/>
        <w:outlineLvl w:val="9"/>
        <w:rPr>
          <w:b/>
          <w:sz w:val="28"/>
        </w:rPr>
      </w:pPr>
      <w:r>
        <w:rPr>
          <w:rFonts w:hint="eastAsia"/>
          <w:b/>
          <w:spacing w:val="-12"/>
          <w:sz w:val="28"/>
          <w:lang w:eastAsia="zh-CN"/>
        </w:rPr>
        <w:t>四</w:t>
      </w:r>
      <w:bookmarkStart w:id="0" w:name="_GoBack"/>
      <w:bookmarkEnd w:id="0"/>
      <w:r>
        <w:rPr>
          <w:b/>
          <w:spacing w:val="-12"/>
          <w:sz w:val="28"/>
        </w:rPr>
        <w:t>、</w:t>
      </w:r>
      <w:r>
        <w:rPr>
          <w:rFonts w:hint="eastAsia"/>
          <w:b/>
          <w:spacing w:val="-12"/>
          <w:sz w:val="28"/>
          <w:lang w:eastAsia="zh-CN"/>
        </w:rPr>
        <w:t>面试</w:t>
      </w:r>
      <w:r>
        <w:rPr>
          <w:b/>
          <w:spacing w:val="-12"/>
          <w:sz w:val="28"/>
        </w:rPr>
        <w:t>方式</w:t>
      </w:r>
      <w:r>
        <w:rPr>
          <w:rFonts w:ascii="Calibri" w:eastAsia="Calibri"/>
          <w:b/>
          <w:spacing w:val="-12"/>
          <w:sz w:val="28"/>
        </w:rPr>
        <w:t>/</w:t>
      </w:r>
      <w:r>
        <w:rPr>
          <w:b/>
          <w:spacing w:val="-12"/>
          <w:sz w:val="28"/>
        </w:rPr>
        <w:t>公司地址：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779" w:leftChars="354" w:right="567" w:firstLine="0" w:firstLineChars="0"/>
        <w:textAlignment w:val="auto"/>
        <w:outlineLvl w:val="9"/>
        <w:rPr>
          <w:sz w:val="28"/>
        </w:rPr>
      </w:pPr>
      <w:r>
        <w:rPr>
          <w:rFonts w:ascii="Calibri" w:eastAsia="Calibri"/>
          <w:sz w:val="28"/>
        </w:rPr>
        <w:t>1</w:t>
      </w:r>
      <w:r>
        <w:rPr>
          <w:rFonts w:hint="eastAsia" w:ascii="Calibri"/>
          <w:sz w:val="28"/>
          <w:lang w:val="en-US" w:eastAsia="zh-CN"/>
        </w:rPr>
        <w:t>5589570666</w:t>
      </w:r>
      <w:r>
        <w:rPr>
          <w:rFonts w:ascii="Calibri" w:eastAsia="Calibri"/>
          <w:spacing w:val="6"/>
          <w:sz w:val="28"/>
        </w:rPr>
        <w:t xml:space="preserve"> </w:t>
      </w:r>
      <w:r>
        <w:rPr>
          <w:rFonts w:hint="eastAsia" w:ascii="Calibri"/>
          <w:spacing w:val="6"/>
          <w:sz w:val="28"/>
          <w:lang w:eastAsia="zh-CN"/>
        </w:rPr>
        <w:t>郭女士</w:t>
      </w:r>
      <w:r>
        <w:rPr>
          <w:sz w:val="28"/>
        </w:rPr>
        <w:t>（</w:t>
      </w:r>
      <w:r>
        <w:rPr>
          <w:spacing w:val="-3"/>
          <w:sz w:val="28"/>
        </w:rPr>
        <w:t>微信同号</w:t>
      </w:r>
      <w:r>
        <w:rPr>
          <w:sz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面试流程：投递简历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-初筛-电话邀约面试-视频面试-通过-发放offer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2、面试时间：下午2点至5点集中面试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3、面试结果：周五上午通知面试结果，一周内发放offer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2" w:firstLineChars="200"/>
        <w:textAlignment w:val="auto"/>
        <w:outlineLvl w:val="9"/>
        <w:rPr>
          <w:sz w:val="24"/>
        </w:rPr>
      </w:pPr>
      <w:r>
        <w:rPr>
          <w:rFonts w:hint="eastAsia"/>
          <w:spacing w:val="-2"/>
          <w:sz w:val="28"/>
          <w:lang w:val="en-US" w:eastAsia="zh-CN"/>
        </w:rPr>
        <w:t>4、</w:t>
      </w:r>
      <w:r>
        <w:rPr>
          <w:spacing w:val="-2"/>
          <w:sz w:val="28"/>
        </w:rPr>
        <w:t>邮箱</w:t>
      </w:r>
      <w:r>
        <w:rPr>
          <w:rFonts w:ascii="Calibri" w:eastAsia="Calibri"/>
          <w:spacing w:val="-9"/>
          <w:sz w:val="28"/>
        </w:rPr>
        <w:t xml:space="preserve">: </w:t>
      </w:r>
      <w:r>
        <w:fldChar w:fldCharType="begin"/>
      </w:r>
      <w:r>
        <w:instrText xml:space="preserve"> HYPERLINK "mailto:ljrenshi@longjigroup.cn" \h </w:instrText>
      </w:r>
      <w:r>
        <w:fldChar w:fldCharType="separate"/>
      </w:r>
      <w:r>
        <w:rPr>
          <w:rFonts w:ascii="Calibri" w:eastAsia="Calibri"/>
          <w:sz w:val="28"/>
        </w:rPr>
        <w:t>ljrenshi@longjigroup.cn</w:t>
      </w:r>
      <w:r>
        <w:rPr>
          <w:rFonts w:ascii="Calibri" w:eastAsia="Calibri"/>
          <w:sz w:val="28"/>
        </w:rPr>
        <w:fldChar w:fldCharType="end"/>
      </w:r>
      <w:r>
        <w:rPr>
          <w:sz w:val="24"/>
        </w:rPr>
        <w:t>（简历命名方式：学校</w:t>
      </w:r>
      <w:r>
        <w:rPr>
          <w:rFonts w:ascii="Calibri" w:eastAsia="Calibri"/>
          <w:sz w:val="24"/>
        </w:rPr>
        <w:t>+</w:t>
      </w:r>
      <w:r>
        <w:rPr>
          <w:sz w:val="24"/>
        </w:rPr>
        <w:t>专业</w:t>
      </w:r>
      <w:r>
        <w:rPr>
          <w:rFonts w:ascii="Calibri" w:eastAsia="Calibri"/>
          <w:sz w:val="24"/>
        </w:rPr>
        <w:t>+</w:t>
      </w:r>
      <w:r>
        <w:rPr>
          <w:sz w:val="24"/>
        </w:rPr>
        <w:t>学历</w:t>
      </w:r>
      <w:r>
        <w:rPr>
          <w:rFonts w:ascii="Calibri" w:eastAsia="Calibri"/>
          <w:sz w:val="24"/>
        </w:rPr>
        <w:t>+</w:t>
      </w:r>
      <w:r>
        <w:rPr>
          <w:sz w:val="24"/>
        </w:rPr>
        <w:t>姓名）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2" w:firstLineChars="200"/>
        <w:textAlignment w:val="auto"/>
        <w:outlineLvl w:val="9"/>
        <w:rPr>
          <w:rFonts w:hint="eastAsia"/>
          <w:spacing w:val="-2"/>
          <w:sz w:val="28"/>
          <w:lang w:val="en-US" w:eastAsia="zh-CN"/>
        </w:rPr>
      </w:pPr>
      <w:r>
        <w:rPr>
          <w:rFonts w:hint="eastAsia"/>
          <w:spacing w:val="-2"/>
          <w:sz w:val="28"/>
          <w:lang w:val="en-US" w:eastAsia="zh-CN"/>
        </w:rPr>
        <w:t>5、地址:山东省龙口市龙口经济开发区(市内乘 5 路、18 路直达)</w:t>
      </w:r>
    </w:p>
    <w:sectPr>
      <w:headerReference r:id="rId3" w:type="default"/>
      <w:pgSz w:w="11910" w:h="16840"/>
      <w:pgMar w:top="1660" w:right="680" w:bottom="280" w:left="720" w:header="94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1174750</wp:posOffset>
          </wp:positionH>
          <wp:positionV relativeFrom="page">
            <wp:posOffset>597535</wp:posOffset>
          </wp:positionV>
          <wp:extent cx="777240" cy="2089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948" cy="208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90pt;margin-top:69.5pt;height:0pt;width:415.3pt;mso-position-horizontal-relative:page;mso-position-vertical-relative:page;z-index:-251656192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261.9pt;margin-top:55.65pt;height:13.05pt;width:46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1" w:lineRule="exact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隆基集团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405.05pt;margin-top:56.15pt;height:12.45pt;width:97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9" w:lineRule="exact"/>
                  <w:ind w:left="20" w:right="0" w:firstLine="0"/>
                  <w:jc w:val="left"/>
                  <w:rPr>
                    <w:rFonts w:hint="eastAsia" w:eastAsia="宋体"/>
                    <w:b/>
                    <w:sz w:val="21"/>
                    <w:lang w:val="en-US" w:eastAsia="zh-CN"/>
                  </w:rPr>
                </w:pPr>
                <w:r>
                  <w:rPr>
                    <w:b/>
                    <w:sz w:val="21"/>
                  </w:rPr>
                  <w:t>编号：LJ/RL-</w:t>
                </w:r>
                <w:r>
                  <w:rPr>
                    <w:rFonts w:hint="eastAsia"/>
                    <w:b/>
                    <w:sz w:val="21"/>
                    <w:lang w:val="en-US" w:eastAsia="zh-CN"/>
                  </w:rPr>
                  <w:t>00</w:t>
                </w:r>
                <w:r>
                  <w:rPr>
                    <w:b/>
                    <w:sz w:val="21"/>
                  </w:rPr>
                  <w:t>-0</w:t>
                </w:r>
                <w:r>
                  <w:rPr>
                    <w:rFonts w:hint="eastAsia"/>
                    <w:b/>
                    <w:sz w:val="21"/>
                    <w:lang w:val="en-US" w:eastAsia="zh-CN"/>
                  </w:rPr>
                  <w:t>00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24728"/>
    <w:multiLevelType w:val="singleLevel"/>
    <w:tmpl w:val="991247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9E5F52"/>
    <w:rsid w:val="054B7199"/>
    <w:rsid w:val="08934BF0"/>
    <w:rsid w:val="0BF45CE4"/>
    <w:rsid w:val="0F7C7C24"/>
    <w:rsid w:val="16C90950"/>
    <w:rsid w:val="190E19DB"/>
    <w:rsid w:val="1C22360C"/>
    <w:rsid w:val="1E1C6CCA"/>
    <w:rsid w:val="24921B18"/>
    <w:rsid w:val="25EC760A"/>
    <w:rsid w:val="2A8F2503"/>
    <w:rsid w:val="37F96CB4"/>
    <w:rsid w:val="3BCC300E"/>
    <w:rsid w:val="3BFF79C6"/>
    <w:rsid w:val="3DAB169E"/>
    <w:rsid w:val="408B137B"/>
    <w:rsid w:val="438D3B21"/>
    <w:rsid w:val="44233CF5"/>
    <w:rsid w:val="45CC5EF2"/>
    <w:rsid w:val="4BED3A3F"/>
    <w:rsid w:val="4D192DA3"/>
    <w:rsid w:val="4DEC310A"/>
    <w:rsid w:val="503A17CB"/>
    <w:rsid w:val="54C4347E"/>
    <w:rsid w:val="58C90FEF"/>
    <w:rsid w:val="5997302A"/>
    <w:rsid w:val="5D6A31CD"/>
    <w:rsid w:val="6445449F"/>
    <w:rsid w:val="67465A96"/>
    <w:rsid w:val="67E24FFB"/>
    <w:rsid w:val="6DDB12BA"/>
    <w:rsid w:val="7A7C3D06"/>
    <w:rsid w:val="7C6F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65"/>
      <w:ind w:left="136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578" w:hanging="219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2021-09-22T08:32:00Z</dcterms:created>
  <dc:creator>Administrator</dc:creator>
  <cp:lastModifiedBy>Administrator</cp:lastModifiedBy>
  <cp:lastPrinted>2021-09-22T08:36:00Z</cp:lastPrinted>
  <dcterms:modified xsi:type="dcterms:W3CDTF">2022-11-18T01:49:06Z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2021-09-22T00:00:00Z</vt:filetime>
  </property>
  <property fmtid="{D5CDD505-2E9C-101B-9397-08002B2CF9AE}" pid="5" name="KSOProductBuildVer">
    <vt:lpwstr>2052-10.8.2.6613</vt:lpwstr>
  </property>
  <property fmtid="{D5CDD505-2E9C-101B-9397-08002B2CF9AE}" pid="6" name="ICV">
    <vt:lpwstr>37BC66A2A4F24CF0B68048818289941E</vt:lpwstr>
  </property>
</Properties>
</file>