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CA" w:rsidRDefault="003267EE">
      <w:pPr>
        <w:ind w:rightChars="-3" w:right="-6"/>
        <w:jc w:val="center"/>
        <w:rPr>
          <w:rFonts w:ascii="微软雅黑" w:eastAsia="微软雅黑" w:hAnsi="微软雅黑"/>
          <w:b/>
          <w:color w:val="0070C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70C0"/>
          <w:sz w:val="32"/>
          <w:szCs w:val="32"/>
        </w:rPr>
        <w:t>京东方2</w:t>
      </w:r>
      <w:r>
        <w:rPr>
          <w:rFonts w:ascii="微软雅黑" w:eastAsia="微软雅黑" w:hAnsi="微软雅黑"/>
          <w:b/>
          <w:color w:val="0070C0"/>
          <w:sz w:val="32"/>
          <w:szCs w:val="32"/>
        </w:rPr>
        <w:t>022</w:t>
      </w:r>
      <w:r>
        <w:rPr>
          <w:rFonts w:ascii="微软雅黑" w:eastAsia="微软雅黑" w:hAnsi="微软雅黑" w:hint="eastAsia"/>
          <w:b/>
          <w:color w:val="0070C0"/>
          <w:sz w:val="32"/>
          <w:szCs w:val="32"/>
        </w:rPr>
        <w:t>校园招聘正式启动！Hi YOU！</w:t>
      </w:r>
    </w:p>
    <w:p w:rsidR="002367CA" w:rsidRDefault="003267EE" w:rsidP="00A84D1D">
      <w:pPr>
        <w:ind w:rightChars="-3" w:right="-6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集团介绍</w:t>
      </w:r>
    </w:p>
    <w:p w:rsidR="002367CA" w:rsidRDefault="003267EE">
      <w:pPr>
        <w:widowControl/>
        <w:adjustRightInd w:val="0"/>
        <w:snapToGrid w:val="0"/>
        <w:spacing w:line="276" w:lineRule="auto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京东方科技集团股份有限公司（BOE）创立于1993年4月，是一家全球领先的物联网创新企业，为信息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交互和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人类健康提供智慧端口产品和专业服务，形成了以半导体显示事业为核心，传感器及解决方案、MLED、智慧系统创新、智慧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医工事业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融合发展的“1+4+N”航母事业群。</w:t>
      </w:r>
    </w:p>
    <w:p w:rsidR="002367CA" w:rsidRDefault="003267EE">
      <w:pPr>
        <w:widowControl/>
        <w:adjustRightInd w:val="0"/>
        <w:snapToGrid w:val="0"/>
        <w:spacing w:line="276" w:lineRule="auto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作为全球半导体显示产业龙头企业，BOE（京东方）带领中国显示产业实现了从无到有、从有到大、从大到强。目前全球每四个智能终端就有一块显示屏来自BOE（京东方），其超高清、柔性、</w:t>
      </w:r>
      <w:proofErr w:type="gramStart"/>
      <w:r>
        <w:rPr>
          <w:rFonts w:ascii="微软雅黑" w:eastAsia="微软雅黑" w:hAnsi="微软雅黑" w:hint="eastAsia"/>
          <w:bCs/>
          <w:sz w:val="20"/>
          <w:szCs w:val="20"/>
        </w:rPr>
        <w:t>微显示</w:t>
      </w:r>
      <w:proofErr w:type="gramEnd"/>
      <w:r>
        <w:rPr>
          <w:rFonts w:ascii="微软雅黑" w:eastAsia="微软雅黑" w:hAnsi="微软雅黑" w:hint="eastAsia"/>
          <w:bCs/>
          <w:sz w:val="20"/>
          <w:szCs w:val="20"/>
        </w:rPr>
        <w:t>等解决方案已广泛应用于国内外知名品牌。全球市场调研机构</w:t>
      </w:r>
      <w:proofErr w:type="spellStart"/>
      <w:r>
        <w:rPr>
          <w:rFonts w:ascii="微软雅黑" w:eastAsia="微软雅黑" w:hAnsi="微软雅黑" w:hint="eastAsia"/>
          <w:bCs/>
          <w:sz w:val="20"/>
          <w:szCs w:val="20"/>
        </w:rPr>
        <w:t>Omdia</w:t>
      </w:r>
      <w:proofErr w:type="spellEnd"/>
      <w:r>
        <w:rPr>
          <w:rFonts w:ascii="微软雅黑" w:eastAsia="微软雅黑" w:hAnsi="微软雅黑" w:hint="eastAsia"/>
          <w:bCs/>
          <w:sz w:val="20"/>
          <w:szCs w:val="20"/>
        </w:rPr>
        <w:t>数据显示，2020年，BOE（京东方）在智能手机、平板电脑、笔记本电脑、显示器、电视等五大应用领域显示屏出货量均位列全球第一。</w:t>
      </w:r>
    </w:p>
    <w:p w:rsidR="002367CA" w:rsidRDefault="003267EE">
      <w:pPr>
        <w:widowControl/>
        <w:adjustRightInd w:val="0"/>
        <w:snapToGrid w:val="0"/>
        <w:spacing w:afterLines="50" w:after="156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创新&amp;经营实力</w:t>
      </w:r>
    </w:p>
    <w:p w:rsidR="002367CA" w:rsidRDefault="003267EE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2020年，BOE（京东方）在智能手机、平板电脑、笔记本电脑、显示器、电视等五大应用领域显示屏出货量均位列全球第一；</w:t>
      </w:r>
    </w:p>
    <w:p w:rsidR="002367CA" w:rsidRDefault="003267EE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2020年，京东方累计可使用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专利超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7万件，在年度新增专利申请中，发明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专利超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90%，海外专利超过35%，覆盖美国、欧洲、日本、韩国等多个国家和地区</w:t>
      </w:r>
      <w:r>
        <w:rPr>
          <w:rFonts w:ascii="微软雅黑" w:eastAsia="微软雅黑" w:hAnsi="微软雅黑"/>
          <w:sz w:val="20"/>
          <w:szCs w:val="20"/>
        </w:rPr>
        <w:t>；</w:t>
      </w:r>
    </w:p>
    <w:p w:rsidR="002367CA" w:rsidRDefault="003267EE">
      <w:pPr>
        <w:pStyle w:val="a8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美国专利服务机构IFI Claims发布2020年度美国专利授权量统计报告，京东方全球排名跃升至第13位，美国专利授权量达2144件，连续3年跻身全球TOP20；</w:t>
      </w:r>
    </w:p>
    <w:p w:rsidR="002367CA" w:rsidRDefault="003267EE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加入我们</w:t>
      </w:r>
    </w:p>
    <w:p w:rsidR="002367CA" w:rsidRDefault="003267EE">
      <w:pPr>
        <w:pStyle w:val="a8"/>
        <w:widowControl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投递方式1：</w:t>
      </w:r>
      <w:r>
        <w:rPr>
          <w:rFonts w:ascii="微软雅黑" w:eastAsia="微软雅黑" w:hAnsi="微软雅黑" w:hint="eastAsia"/>
          <w:sz w:val="20"/>
          <w:szCs w:val="20"/>
        </w:rPr>
        <w:t>立即前往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  <w:u w:val="single"/>
        </w:rPr>
        <w:t>campus.boe.com</w:t>
      </w:r>
      <w:r>
        <w:rPr>
          <w:rFonts w:ascii="微软雅黑" w:eastAsia="微软雅黑" w:hAnsi="微软雅黑" w:hint="eastAsia"/>
          <w:sz w:val="20"/>
          <w:szCs w:val="20"/>
        </w:rPr>
        <w:t>投递简历（业务板块-</w:t>
      </w:r>
      <w:r>
        <w:rPr>
          <w:rFonts w:ascii="微软雅黑" w:eastAsia="微软雅黑" w:hAnsi="微软雅黑"/>
          <w:sz w:val="20"/>
          <w:szCs w:val="20"/>
        </w:rPr>
        <w:t>--</w:t>
      </w:r>
      <w:r>
        <w:rPr>
          <w:rFonts w:ascii="微软雅黑" w:eastAsia="微软雅黑" w:hAnsi="微软雅黑" w:hint="eastAsia"/>
          <w:sz w:val="20"/>
          <w:szCs w:val="20"/>
        </w:rPr>
        <w:t>职位类别-</w:t>
      </w:r>
      <w:r>
        <w:rPr>
          <w:rFonts w:ascii="微软雅黑" w:eastAsia="微软雅黑" w:hAnsi="微软雅黑"/>
          <w:sz w:val="20"/>
          <w:szCs w:val="20"/>
        </w:rPr>
        <w:t>--</w:t>
      </w:r>
      <w:r>
        <w:rPr>
          <w:rFonts w:ascii="微软雅黑" w:eastAsia="微软雅黑" w:hAnsi="微软雅黑" w:hint="eastAsia"/>
          <w:sz w:val="20"/>
          <w:szCs w:val="20"/>
        </w:rPr>
        <w:t>工作城市）</w:t>
      </w:r>
    </w:p>
    <w:p w:rsidR="002367CA" w:rsidRDefault="003267EE">
      <w:pPr>
        <w:pStyle w:val="a8"/>
        <w:widowControl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投递方式2：</w:t>
      </w:r>
      <w:r>
        <w:rPr>
          <w:rFonts w:ascii="微软雅黑" w:eastAsia="微软雅黑" w:hAnsi="微软雅黑" w:hint="eastAsia"/>
          <w:sz w:val="20"/>
          <w:szCs w:val="20"/>
        </w:rPr>
        <w:t>你还可以邀请司内学长学姐通过“BOE校园招聘内部推荐”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微信小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程序帮你生成“内推码”，网申时填写内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推码即可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；</w:t>
      </w:r>
      <w:r>
        <w:rPr>
          <w:rFonts w:ascii="微软雅黑" w:eastAsia="微软雅黑" w:hAnsi="微软雅黑"/>
          <w:sz w:val="20"/>
          <w:szCs w:val="20"/>
        </w:rPr>
        <w:t xml:space="preserve"> </w:t>
      </w:r>
    </w:p>
    <w:p w:rsidR="002367CA" w:rsidRDefault="003267EE">
      <w:pPr>
        <w:widowControl/>
        <w:adjustRightInd w:val="0"/>
        <w:snapToGrid w:val="0"/>
        <w:spacing w:line="276" w:lineRule="auto"/>
        <w:ind w:firstLine="420"/>
        <w:rPr>
          <w:rFonts w:ascii="微软雅黑" w:eastAsia="微软雅黑" w:hAnsi="微软雅黑"/>
          <w:b/>
          <w:color w:val="0070C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应聘流程：</w:t>
      </w: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 xml:space="preserve">简历投递 </w:t>
      </w:r>
      <w:bookmarkStart w:id="1" w:name="_Hlk49183554"/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→</w:t>
      </w:r>
      <w:bookmarkEnd w:id="1"/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 xml:space="preserve"> 在线测评 → 面试 → 签约 → 体检 → 入职</w:t>
      </w:r>
    </w:p>
    <w:p w:rsidR="002367CA" w:rsidRDefault="003267EE">
      <w:pPr>
        <w:pStyle w:val="a8"/>
        <w:widowControl/>
        <w:adjustRightInd w:val="0"/>
        <w:snapToGrid w:val="0"/>
        <w:spacing w:line="276" w:lineRule="auto"/>
        <w:ind w:left="420" w:firstLineChars="0" w:firstLine="0"/>
        <w:contextualSpacing/>
        <w:jc w:val="lef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注</w:t>
      </w:r>
      <w:r>
        <w:rPr>
          <w:rFonts w:ascii="微软雅黑" w:eastAsia="微软雅黑" w:hAnsi="微软雅黑" w:hint="eastAsia"/>
          <w:sz w:val="20"/>
          <w:szCs w:val="20"/>
        </w:rPr>
        <w:t>1：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每人每月只能申请一个职位（若职位不合适，HR会帮你做简历的二次推荐）</w:t>
      </w:r>
    </w:p>
    <w:p w:rsidR="002367CA" w:rsidRDefault="003267EE">
      <w:pPr>
        <w:pStyle w:val="a8"/>
        <w:widowControl/>
        <w:adjustRightInd w:val="0"/>
        <w:snapToGrid w:val="0"/>
        <w:spacing w:line="276" w:lineRule="auto"/>
        <w:ind w:left="420" w:firstLineChars="0" w:firstLine="0"/>
        <w:contextualSpacing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注2</w:t>
      </w:r>
      <w:r>
        <w:rPr>
          <w:rFonts w:ascii="微软雅黑" w:eastAsia="微软雅黑" w:hAnsi="微软雅黑" w:hint="eastAsia"/>
          <w:sz w:val="20"/>
          <w:szCs w:val="20"/>
        </w:rPr>
        <w:t>：所有人简历投递成功后都将收到</w:t>
      </w:r>
      <w:r>
        <w:rPr>
          <w:rFonts w:ascii="微软雅黑" w:eastAsia="微软雅黑" w:hAnsi="微软雅黑" w:hint="eastAsia"/>
          <w:b/>
          <w:bCs/>
          <w:sz w:val="20"/>
          <w:szCs w:val="20"/>
          <w:u w:val="single"/>
        </w:rPr>
        <w:t>线上测评邀请邮件</w:t>
      </w:r>
      <w:r>
        <w:rPr>
          <w:rFonts w:ascii="微软雅黑" w:eastAsia="微软雅黑" w:hAnsi="微软雅黑" w:hint="eastAsia"/>
          <w:sz w:val="20"/>
          <w:szCs w:val="20"/>
        </w:rPr>
        <w:t>，请务必在规定时间内完成测评</w:t>
      </w:r>
    </w:p>
    <w:p w:rsidR="002367CA" w:rsidRDefault="003267EE">
      <w:pPr>
        <w:pStyle w:val="a8"/>
        <w:widowControl/>
        <w:adjustRightInd w:val="0"/>
        <w:snapToGrid w:val="0"/>
        <w:spacing w:line="276" w:lineRule="auto"/>
        <w:ind w:left="420" w:firstLineChars="0" w:firstLine="0"/>
        <w:contextualSpacing/>
        <w:jc w:val="lef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注3：所有流程安排将以</w:t>
      </w:r>
      <w:r>
        <w:rPr>
          <w:rFonts w:ascii="微软雅黑" w:eastAsia="微软雅黑" w:hAnsi="微软雅黑" w:hint="eastAsia"/>
          <w:b/>
          <w:bCs/>
          <w:sz w:val="20"/>
          <w:szCs w:val="20"/>
          <w:u w:val="single"/>
        </w:rPr>
        <w:t>邮件+短信</w:t>
      </w:r>
      <w:r>
        <w:rPr>
          <w:rFonts w:ascii="微软雅黑" w:eastAsia="微软雅黑" w:hAnsi="微软雅黑" w:hint="eastAsia"/>
          <w:sz w:val="20"/>
          <w:szCs w:val="20"/>
        </w:rPr>
        <w:t>通知</w:t>
      </w:r>
      <w:r w:rsidR="00503AC2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/>
          <w:color w:val="000000"/>
          <w:sz w:val="20"/>
          <w:szCs w:val="20"/>
        </w:rPr>
        <w:t xml:space="preserve"> </w:t>
      </w:r>
    </w:p>
    <w:p w:rsidR="002367CA" w:rsidRDefault="002367CA">
      <w:pPr>
        <w:pStyle w:val="a8"/>
        <w:widowControl/>
        <w:adjustRightInd w:val="0"/>
        <w:snapToGrid w:val="0"/>
        <w:spacing w:line="276" w:lineRule="auto"/>
        <w:ind w:left="420" w:firstLineChars="0" w:firstLine="0"/>
        <w:contextualSpacing/>
        <w:jc w:val="left"/>
        <w:rPr>
          <w:rFonts w:ascii="微软雅黑" w:eastAsia="微软雅黑" w:hAnsi="微软雅黑"/>
          <w:color w:val="000000"/>
          <w:sz w:val="20"/>
          <w:szCs w:val="20"/>
        </w:rPr>
      </w:pPr>
    </w:p>
    <w:p w:rsidR="002367CA" w:rsidRDefault="003267EE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  <w:r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  <w:t>2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0</w:t>
      </w:r>
      <w:r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  <w:t>22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校园招聘职位（近4</w:t>
      </w:r>
      <w:r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  <w:t>000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职位需求）</w:t>
      </w:r>
    </w:p>
    <w:p w:rsidR="002367CA" w:rsidRDefault="003267EE">
      <w:pPr>
        <w:widowControl/>
        <w:adjustRightInd w:val="0"/>
        <w:snapToGrid w:val="0"/>
        <w:spacing w:line="276" w:lineRule="auto"/>
        <w:contextualSpacing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前往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校招官网</w:t>
      </w:r>
      <w:proofErr w:type="gramEnd"/>
      <w:r>
        <w:rPr>
          <w:rFonts w:ascii="微软雅黑" w:eastAsia="微软雅黑" w:hAnsi="微软雅黑"/>
          <w:sz w:val="20"/>
          <w:szCs w:val="20"/>
          <w:u w:val="single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  <w:u w:val="single"/>
        </w:rPr>
        <w:t>campus</w:t>
      </w:r>
      <w:r>
        <w:rPr>
          <w:rFonts w:ascii="微软雅黑" w:eastAsia="微软雅黑" w:hAnsi="微软雅黑"/>
          <w:sz w:val="20"/>
          <w:szCs w:val="20"/>
          <w:u w:val="single"/>
        </w:rPr>
        <w:t xml:space="preserve">.boe.com </w:t>
      </w:r>
      <w:r>
        <w:rPr>
          <w:rFonts w:ascii="微软雅黑" w:eastAsia="微软雅黑" w:hAnsi="微软雅黑" w:hint="eastAsia"/>
          <w:sz w:val="20"/>
          <w:szCs w:val="20"/>
        </w:rPr>
        <w:t>了解更多职位，招聘过程中，招聘结束的职位将从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校招官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网中移除。</w:t>
      </w:r>
    </w:p>
    <w:p w:rsidR="002367CA" w:rsidRDefault="003267EE">
      <w:pPr>
        <w:widowControl/>
        <w:adjustRightInd w:val="0"/>
        <w:snapToGrid w:val="0"/>
        <w:spacing w:line="276" w:lineRule="auto"/>
        <w:contextualSpacing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简章中仅研发类列举了专业，所有职位均可通过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校招官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网中详细职位介绍了解更多职位要求相关信息。</w:t>
      </w:r>
    </w:p>
    <w:p w:rsidR="002367CA" w:rsidRDefault="003267EE">
      <w:pPr>
        <w:snapToGrid w:val="0"/>
        <w:spacing w:line="276" w:lineRule="auto"/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>
        <w:rPr>
          <w:rFonts w:ascii="微软雅黑" w:eastAsia="微软雅黑" w:hAnsi="微软雅黑"/>
          <w:b/>
          <w:color w:val="0070C0"/>
          <w:sz w:val="20"/>
          <w:szCs w:val="20"/>
        </w:rPr>
        <w:t>研发类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（1160人）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（硕、博）</w:t>
      </w:r>
    </w:p>
    <w:p w:rsidR="002367CA" w:rsidRDefault="003267EE">
      <w:pPr>
        <w:snapToGrid w:val="0"/>
        <w:spacing w:line="276" w:lineRule="auto"/>
        <w:ind w:firstLine="420"/>
        <w:rPr>
          <w:rFonts w:ascii="微软雅黑" w:eastAsia="微软雅黑" w:hAnsi="微软雅黑"/>
          <w:bCs/>
          <w:sz w:val="18"/>
          <w:szCs w:val="18"/>
        </w:rPr>
      </w:pPr>
      <w:bookmarkStart w:id="2" w:name="_Hlk49189188"/>
      <w:r>
        <w:rPr>
          <w:rFonts w:ascii="微软雅黑" w:eastAsia="微软雅黑" w:hAnsi="微软雅黑" w:hint="eastAsia"/>
          <w:bCs/>
          <w:sz w:val="18"/>
          <w:szCs w:val="18"/>
        </w:rPr>
        <w:t>职位举例：电路开发/设计研究员、半导体产品/工艺开发研究员、OLED技术开发研究员、图像/软件算法研究员、天线设计/开发研究员、软件开发工程师、技术标准/专利技术研究员、结构/光学/声学设计研究员、后端开发工程师等</w:t>
      </w:r>
    </w:p>
    <w:p w:rsidR="002367CA" w:rsidRDefault="003267EE">
      <w:pPr>
        <w:pStyle w:val="a8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业务板块分布</w:t>
      </w:r>
      <w:r>
        <w:rPr>
          <w:rFonts w:ascii="微软雅黑" w:eastAsia="微软雅黑" w:hAnsi="微软雅黑" w:hint="eastAsia"/>
          <w:bCs/>
          <w:sz w:val="18"/>
          <w:szCs w:val="18"/>
        </w:rPr>
        <w:t>：显示事业（930）、集团技术中心（1</w:t>
      </w:r>
      <w:r>
        <w:rPr>
          <w:rFonts w:ascii="微软雅黑" w:eastAsia="微软雅黑" w:hAnsi="微软雅黑"/>
          <w:bCs/>
          <w:sz w:val="18"/>
          <w:szCs w:val="18"/>
        </w:rPr>
        <w:t>0</w:t>
      </w:r>
      <w:r>
        <w:rPr>
          <w:rFonts w:ascii="微软雅黑" w:eastAsia="微软雅黑" w:hAnsi="微软雅黑" w:hint="eastAsia"/>
          <w:bCs/>
          <w:sz w:val="18"/>
          <w:szCs w:val="18"/>
        </w:rPr>
        <w:t>0）、传感器及解决方案（</w:t>
      </w:r>
      <w:r>
        <w:rPr>
          <w:rFonts w:ascii="微软雅黑" w:eastAsia="微软雅黑" w:hAnsi="微软雅黑"/>
          <w:bCs/>
          <w:sz w:val="18"/>
          <w:szCs w:val="18"/>
        </w:rPr>
        <w:t>70</w:t>
      </w:r>
      <w:r>
        <w:rPr>
          <w:rFonts w:ascii="微软雅黑" w:eastAsia="微软雅黑" w:hAnsi="微软雅黑" w:hint="eastAsia"/>
          <w:bCs/>
          <w:sz w:val="18"/>
          <w:szCs w:val="18"/>
        </w:rPr>
        <w:t>）、MELD（4</w:t>
      </w:r>
      <w:r>
        <w:rPr>
          <w:rFonts w:ascii="微软雅黑" w:eastAsia="微软雅黑" w:hAnsi="微软雅黑"/>
          <w:bCs/>
          <w:sz w:val="18"/>
          <w:szCs w:val="18"/>
        </w:rPr>
        <w:t>0</w:t>
      </w:r>
      <w:r>
        <w:rPr>
          <w:rFonts w:ascii="微软雅黑" w:eastAsia="微软雅黑" w:hAnsi="微软雅黑" w:hint="eastAsia"/>
          <w:bCs/>
          <w:sz w:val="18"/>
          <w:szCs w:val="18"/>
        </w:rPr>
        <w:t>）、智慧系统（2</w:t>
      </w:r>
      <w:r>
        <w:rPr>
          <w:rFonts w:ascii="微软雅黑" w:eastAsia="微软雅黑" w:hAnsi="微软雅黑"/>
          <w:bCs/>
          <w:sz w:val="18"/>
          <w:szCs w:val="18"/>
        </w:rPr>
        <w:t>0</w:t>
      </w:r>
      <w:r>
        <w:rPr>
          <w:rFonts w:ascii="微软雅黑" w:eastAsia="微软雅黑" w:hAnsi="微软雅黑" w:hint="eastAsia"/>
          <w:bCs/>
          <w:sz w:val="18"/>
          <w:szCs w:val="18"/>
        </w:rPr>
        <w:t>）</w:t>
      </w:r>
    </w:p>
    <w:bookmarkEnd w:id="2"/>
    <w:p w:rsidR="002367CA" w:rsidRDefault="003267EE">
      <w:pPr>
        <w:pStyle w:val="a8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sz w:val="18"/>
          <w:szCs w:val="18"/>
        </w:rPr>
        <w:t>工作城市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  <w:r>
        <w:rPr>
          <w:rFonts w:ascii="微软雅黑" w:eastAsia="微软雅黑" w:hAnsi="微软雅黑"/>
          <w:sz w:val="18"/>
          <w:szCs w:val="18"/>
        </w:rPr>
        <w:t>北京（350）、成都（140）、</w:t>
      </w:r>
      <w:r>
        <w:rPr>
          <w:rFonts w:ascii="微软雅黑" w:eastAsia="微软雅黑" w:hAnsi="微软雅黑" w:hint="eastAsia"/>
          <w:sz w:val="18"/>
          <w:szCs w:val="18"/>
        </w:rPr>
        <w:t>合肥（</w:t>
      </w:r>
      <w:r>
        <w:rPr>
          <w:rFonts w:ascii="微软雅黑" w:eastAsia="微软雅黑" w:hAnsi="微软雅黑"/>
          <w:sz w:val="18"/>
          <w:szCs w:val="18"/>
        </w:rPr>
        <w:t>120</w:t>
      </w:r>
      <w:r>
        <w:rPr>
          <w:rFonts w:ascii="微软雅黑" w:eastAsia="微软雅黑" w:hAnsi="微软雅黑" w:hint="eastAsia"/>
          <w:sz w:val="18"/>
          <w:szCs w:val="18"/>
        </w:rPr>
        <w:t>）、苏州（1</w:t>
      </w:r>
      <w:r>
        <w:rPr>
          <w:rFonts w:ascii="微软雅黑" w:eastAsia="微软雅黑" w:hAnsi="微软雅黑"/>
          <w:sz w:val="18"/>
          <w:szCs w:val="18"/>
        </w:rPr>
        <w:t>20</w:t>
      </w:r>
      <w:r>
        <w:rPr>
          <w:rFonts w:ascii="微软雅黑" w:eastAsia="微软雅黑" w:hAnsi="微软雅黑" w:hint="eastAsia"/>
          <w:sz w:val="18"/>
          <w:szCs w:val="18"/>
        </w:rPr>
        <w:t>）、深圳（1</w:t>
      </w:r>
      <w:r>
        <w:rPr>
          <w:rFonts w:ascii="微软雅黑" w:eastAsia="微软雅黑" w:hAnsi="微软雅黑"/>
          <w:sz w:val="18"/>
          <w:szCs w:val="18"/>
        </w:rPr>
        <w:t>20</w:t>
      </w:r>
      <w:r>
        <w:rPr>
          <w:rFonts w:ascii="微软雅黑" w:eastAsia="微软雅黑" w:hAnsi="微软雅黑" w:hint="eastAsia"/>
          <w:sz w:val="18"/>
          <w:szCs w:val="18"/>
        </w:rPr>
        <w:t>）、重庆（9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）、绵阳（5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）、南京（3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）、河源（</w:t>
      </w:r>
      <w:r>
        <w:rPr>
          <w:rFonts w:ascii="微软雅黑" w:eastAsia="微软雅黑" w:hAnsi="微软雅黑"/>
          <w:sz w:val="18"/>
          <w:szCs w:val="18"/>
        </w:rPr>
        <w:t>20</w:t>
      </w:r>
      <w:r>
        <w:rPr>
          <w:rFonts w:ascii="微软雅黑" w:eastAsia="微软雅黑" w:hAnsi="微软雅黑" w:hint="eastAsia"/>
          <w:sz w:val="18"/>
          <w:szCs w:val="18"/>
        </w:rPr>
        <w:t>）、福州（2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）、鄂尔多斯（1</w:t>
      </w:r>
      <w:r>
        <w:rPr>
          <w:rFonts w:ascii="微软雅黑" w:eastAsia="微软雅黑" w:hAnsi="微软雅黑"/>
          <w:sz w:val="18"/>
          <w:szCs w:val="18"/>
        </w:rPr>
        <w:t>5</w:t>
      </w:r>
      <w:r>
        <w:rPr>
          <w:rFonts w:ascii="微软雅黑" w:eastAsia="微软雅黑" w:hAnsi="微软雅黑" w:hint="eastAsia"/>
          <w:sz w:val="18"/>
          <w:szCs w:val="18"/>
        </w:rPr>
        <w:t>）、昆明（1</w:t>
      </w:r>
      <w:r>
        <w:rPr>
          <w:rFonts w:ascii="微软雅黑" w:eastAsia="微软雅黑" w:hAnsi="微软雅黑"/>
          <w:sz w:val="18"/>
          <w:szCs w:val="18"/>
        </w:rPr>
        <w:t>5</w:t>
      </w:r>
      <w:r>
        <w:rPr>
          <w:rFonts w:ascii="微软雅黑" w:eastAsia="微软雅黑" w:hAnsi="微软雅黑" w:hint="eastAsia"/>
          <w:sz w:val="18"/>
          <w:szCs w:val="18"/>
        </w:rPr>
        <w:t>）、武汉（</w:t>
      </w:r>
      <w:r>
        <w:rPr>
          <w:rFonts w:ascii="微软雅黑" w:eastAsia="微软雅黑" w:hAnsi="微软雅黑"/>
          <w:sz w:val="18"/>
          <w:szCs w:val="18"/>
        </w:rPr>
        <w:t>10</w:t>
      </w:r>
      <w:r>
        <w:rPr>
          <w:rFonts w:ascii="微软雅黑" w:eastAsia="微软雅黑" w:hAnsi="微软雅黑" w:hint="eastAsia"/>
          <w:sz w:val="18"/>
          <w:szCs w:val="18"/>
        </w:rPr>
        <w:t>）、中国台湾（1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</w:t>
      </w:r>
    </w:p>
    <w:p w:rsidR="002367CA" w:rsidRDefault="003267EE">
      <w:pPr>
        <w:pStyle w:val="a8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b/>
          <w:sz w:val="18"/>
          <w:szCs w:val="18"/>
        </w:rPr>
        <w:lastRenderedPageBreak/>
        <w:t>专业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>电子/微电子、计算机/软件、机械、自动化/控制/模式识别、通信/天线、半导体/物理/化学/材料、光学等</w:t>
      </w:r>
    </w:p>
    <w:p w:rsidR="002367CA" w:rsidRDefault="003267EE">
      <w:pPr>
        <w:snapToGrid w:val="0"/>
        <w:spacing w:line="276" w:lineRule="auto"/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70C0"/>
          <w:sz w:val="20"/>
          <w:szCs w:val="20"/>
        </w:rPr>
        <w:t>营销/产品</w:t>
      </w:r>
      <w:r>
        <w:rPr>
          <w:rFonts w:ascii="微软雅黑" w:eastAsia="微软雅黑" w:hAnsi="微软雅黑"/>
          <w:b/>
          <w:color w:val="0070C0"/>
          <w:sz w:val="20"/>
          <w:szCs w:val="20"/>
        </w:rPr>
        <w:t>类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（</w:t>
      </w:r>
      <w:r>
        <w:rPr>
          <w:rFonts w:ascii="微软雅黑" w:eastAsia="微软雅黑" w:hAnsi="微软雅黑"/>
          <w:b/>
          <w:color w:val="0070C0"/>
          <w:sz w:val="18"/>
          <w:szCs w:val="18"/>
        </w:rPr>
        <w:t>260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人）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（本、硕）</w:t>
      </w:r>
    </w:p>
    <w:p w:rsidR="002367CA" w:rsidRDefault="003267EE">
      <w:pPr>
        <w:snapToGrid w:val="0"/>
        <w:spacing w:line="276" w:lineRule="auto"/>
        <w:ind w:firstLine="42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职位举例：销售经理、硬件产品经理、现场应用工程师/FAE、产品企划/客户解决方案经理、项目交付经理、销售管理专员等</w:t>
      </w:r>
    </w:p>
    <w:p w:rsidR="002367CA" w:rsidRDefault="003267EE">
      <w:pPr>
        <w:pStyle w:val="a8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业务板块分布</w:t>
      </w:r>
      <w:r>
        <w:rPr>
          <w:rFonts w:ascii="微软雅黑" w:eastAsia="微软雅黑" w:hAnsi="微软雅黑" w:hint="eastAsia"/>
          <w:bCs/>
          <w:sz w:val="18"/>
          <w:szCs w:val="18"/>
        </w:rPr>
        <w:t>：显示事业（1</w:t>
      </w:r>
      <w:r>
        <w:rPr>
          <w:rFonts w:ascii="微软雅黑" w:eastAsia="微软雅黑" w:hAnsi="微软雅黑"/>
          <w:bCs/>
          <w:sz w:val="18"/>
          <w:szCs w:val="18"/>
        </w:rPr>
        <w:t>50</w:t>
      </w:r>
      <w:r>
        <w:rPr>
          <w:rFonts w:ascii="微软雅黑" w:eastAsia="微软雅黑" w:hAnsi="微软雅黑" w:hint="eastAsia"/>
          <w:bCs/>
          <w:sz w:val="18"/>
          <w:szCs w:val="18"/>
        </w:rPr>
        <w:t>）、智慧系统（6</w:t>
      </w:r>
      <w:r>
        <w:rPr>
          <w:rFonts w:ascii="微软雅黑" w:eastAsia="微软雅黑" w:hAnsi="微软雅黑"/>
          <w:bCs/>
          <w:sz w:val="18"/>
          <w:szCs w:val="18"/>
        </w:rPr>
        <w:t>0</w:t>
      </w:r>
      <w:r>
        <w:rPr>
          <w:rFonts w:ascii="微软雅黑" w:eastAsia="微软雅黑" w:hAnsi="微软雅黑" w:hint="eastAsia"/>
          <w:bCs/>
          <w:sz w:val="18"/>
          <w:szCs w:val="18"/>
        </w:rPr>
        <w:t>）、业务支援体系/职能类（2</w:t>
      </w:r>
      <w:r>
        <w:rPr>
          <w:rFonts w:ascii="微软雅黑" w:eastAsia="微软雅黑" w:hAnsi="微软雅黑"/>
          <w:bCs/>
          <w:sz w:val="18"/>
          <w:szCs w:val="18"/>
        </w:rPr>
        <w:t>5</w:t>
      </w:r>
      <w:r>
        <w:rPr>
          <w:rFonts w:ascii="微软雅黑" w:eastAsia="微软雅黑" w:hAnsi="微软雅黑" w:hint="eastAsia"/>
          <w:bCs/>
          <w:sz w:val="18"/>
          <w:szCs w:val="18"/>
        </w:rPr>
        <w:t>）、传感器及解决方案（1</w:t>
      </w:r>
      <w:r>
        <w:rPr>
          <w:rFonts w:ascii="微软雅黑" w:eastAsia="微软雅黑" w:hAnsi="微软雅黑"/>
          <w:bCs/>
          <w:sz w:val="18"/>
          <w:szCs w:val="18"/>
        </w:rPr>
        <w:t>0</w:t>
      </w:r>
      <w:r>
        <w:rPr>
          <w:rFonts w:ascii="微软雅黑" w:eastAsia="微软雅黑" w:hAnsi="微软雅黑" w:hint="eastAsia"/>
          <w:bCs/>
          <w:sz w:val="18"/>
          <w:szCs w:val="18"/>
        </w:rPr>
        <w:t>）、MELD（1</w:t>
      </w:r>
      <w:r>
        <w:rPr>
          <w:rFonts w:ascii="微软雅黑" w:eastAsia="微软雅黑" w:hAnsi="微软雅黑"/>
          <w:bCs/>
          <w:sz w:val="18"/>
          <w:szCs w:val="18"/>
        </w:rPr>
        <w:t>0</w:t>
      </w:r>
      <w:r>
        <w:rPr>
          <w:rFonts w:ascii="微软雅黑" w:eastAsia="微软雅黑" w:hAnsi="微软雅黑" w:hint="eastAsia"/>
          <w:bCs/>
          <w:sz w:val="18"/>
          <w:szCs w:val="18"/>
        </w:rPr>
        <w:t>）、智慧</w:t>
      </w:r>
      <w:proofErr w:type="gramStart"/>
      <w:r>
        <w:rPr>
          <w:rFonts w:ascii="微软雅黑" w:eastAsia="微软雅黑" w:hAnsi="微软雅黑" w:hint="eastAsia"/>
          <w:bCs/>
          <w:sz w:val="18"/>
          <w:szCs w:val="18"/>
        </w:rPr>
        <w:t>医</w:t>
      </w:r>
      <w:proofErr w:type="gramEnd"/>
      <w:r>
        <w:rPr>
          <w:rFonts w:ascii="微软雅黑" w:eastAsia="微软雅黑" w:hAnsi="微软雅黑" w:hint="eastAsia"/>
          <w:bCs/>
          <w:sz w:val="18"/>
          <w:szCs w:val="18"/>
        </w:rPr>
        <w:t>工（</w:t>
      </w:r>
      <w:r>
        <w:rPr>
          <w:rFonts w:ascii="微软雅黑" w:eastAsia="微软雅黑" w:hAnsi="微软雅黑"/>
          <w:bCs/>
          <w:sz w:val="18"/>
          <w:szCs w:val="18"/>
        </w:rPr>
        <w:t>5</w:t>
      </w:r>
      <w:r>
        <w:rPr>
          <w:rFonts w:ascii="微软雅黑" w:eastAsia="微软雅黑" w:hAnsi="微软雅黑" w:hint="eastAsia"/>
          <w:bCs/>
          <w:sz w:val="18"/>
          <w:szCs w:val="18"/>
        </w:rPr>
        <w:t>）</w:t>
      </w:r>
    </w:p>
    <w:p w:rsidR="002367CA" w:rsidRDefault="003267EE">
      <w:pPr>
        <w:pStyle w:val="a8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sz w:val="18"/>
          <w:szCs w:val="18"/>
        </w:rPr>
        <w:t>工作城市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  <w:r>
        <w:rPr>
          <w:rFonts w:ascii="微软雅黑" w:eastAsia="微软雅黑" w:hAnsi="微软雅黑"/>
          <w:sz w:val="18"/>
          <w:szCs w:val="18"/>
        </w:rPr>
        <w:t>北京（125）、</w:t>
      </w:r>
      <w:r>
        <w:rPr>
          <w:rFonts w:ascii="微软雅黑" w:eastAsia="微软雅黑" w:hAnsi="微软雅黑" w:hint="eastAsia"/>
          <w:sz w:val="18"/>
          <w:szCs w:val="18"/>
        </w:rPr>
        <w:t>成都（</w:t>
      </w:r>
      <w:r>
        <w:rPr>
          <w:rFonts w:ascii="微软雅黑" w:eastAsia="微软雅黑" w:hAnsi="微软雅黑"/>
          <w:sz w:val="18"/>
          <w:szCs w:val="18"/>
        </w:rPr>
        <w:t>40</w:t>
      </w:r>
      <w:r>
        <w:rPr>
          <w:rFonts w:ascii="微软雅黑" w:eastAsia="微软雅黑" w:hAnsi="微软雅黑" w:hint="eastAsia"/>
          <w:sz w:val="18"/>
          <w:szCs w:val="18"/>
        </w:rPr>
        <w:t>）、苏州（3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）、合肥（2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</w:t>
      </w:r>
    </w:p>
    <w:p w:rsidR="002367CA" w:rsidRDefault="003267EE">
      <w:pPr>
        <w:snapToGrid w:val="0"/>
        <w:spacing w:line="276" w:lineRule="auto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sz w:val="16"/>
          <w:szCs w:val="16"/>
        </w:rPr>
        <w:t>（后续城市需求少于5人）</w:t>
      </w:r>
      <w:r>
        <w:rPr>
          <w:rFonts w:ascii="微软雅黑" w:eastAsia="微软雅黑" w:hAnsi="微软雅黑" w:hint="eastAsia"/>
          <w:sz w:val="18"/>
          <w:szCs w:val="18"/>
        </w:rPr>
        <w:t>南京、重庆、武汉、福州、青岛、广州、深圳、杭州、上海、长沙等</w:t>
      </w:r>
    </w:p>
    <w:p w:rsidR="002367CA" w:rsidRDefault="003267EE">
      <w:pPr>
        <w:snapToGrid w:val="0"/>
        <w:spacing w:line="276" w:lineRule="auto"/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>
        <w:rPr>
          <w:rFonts w:ascii="微软雅黑" w:eastAsia="微软雅黑" w:hAnsi="微软雅黑"/>
          <w:b/>
          <w:color w:val="0070C0"/>
          <w:sz w:val="20"/>
          <w:szCs w:val="20"/>
        </w:rPr>
        <w:t>工程类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（1</w:t>
      </w:r>
      <w:r>
        <w:rPr>
          <w:rFonts w:ascii="微软雅黑" w:eastAsia="微软雅黑" w:hAnsi="微软雅黑"/>
          <w:b/>
          <w:color w:val="0070C0"/>
          <w:sz w:val="18"/>
          <w:szCs w:val="18"/>
        </w:rPr>
        <w:t>650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人）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（本、硕）</w:t>
      </w:r>
    </w:p>
    <w:p w:rsidR="002367CA" w:rsidRDefault="003267EE">
      <w:pPr>
        <w:snapToGrid w:val="0"/>
        <w:spacing w:line="276" w:lineRule="auto"/>
        <w:ind w:firstLine="42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职位举例：设备与工艺工程师、自动化技术工程师、动力技术工程师、生产管理工程师、环境安全工程师、IE工程师等</w:t>
      </w:r>
    </w:p>
    <w:p w:rsidR="002367CA" w:rsidRDefault="003267EE">
      <w:pPr>
        <w:pStyle w:val="a8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业务板块分布</w:t>
      </w:r>
      <w:r>
        <w:rPr>
          <w:rFonts w:ascii="微软雅黑" w:eastAsia="微软雅黑" w:hAnsi="微软雅黑" w:hint="eastAsia"/>
          <w:bCs/>
          <w:sz w:val="18"/>
          <w:szCs w:val="18"/>
        </w:rPr>
        <w:t>：显示器件（</w:t>
      </w:r>
      <w:r>
        <w:rPr>
          <w:rFonts w:ascii="微软雅黑" w:eastAsia="微软雅黑" w:hAnsi="微软雅黑"/>
          <w:bCs/>
          <w:sz w:val="18"/>
          <w:szCs w:val="18"/>
        </w:rPr>
        <w:t>1450</w:t>
      </w:r>
      <w:r>
        <w:rPr>
          <w:rFonts w:ascii="微软雅黑" w:eastAsia="微软雅黑" w:hAnsi="微软雅黑" w:hint="eastAsia"/>
          <w:bCs/>
          <w:sz w:val="18"/>
          <w:szCs w:val="18"/>
        </w:rPr>
        <w:t>）、传感器及解决方案（1</w:t>
      </w:r>
      <w:r>
        <w:rPr>
          <w:rFonts w:ascii="微软雅黑" w:eastAsia="微软雅黑" w:hAnsi="微软雅黑"/>
          <w:bCs/>
          <w:sz w:val="18"/>
          <w:szCs w:val="18"/>
        </w:rPr>
        <w:t>00</w:t>
      </w:r>
      <w:r>
        <w:rPr>
          <w:rFonts w:ascii="微软雅黑" w:eastAsia="微软雅黑" w:hAnsi="微软雅黑" w:hint="eastAsia"/>
          <w:bCs/>
          <w:sz w:val="18"/>
          <w:szCs w:val="18"/>
        </w:rPr>
        <w:t>）、MLED（1</w:t>
      </w:r>
      <w:r>
        <w:rPr>
          <w:rFonts w:ascii="微软雅黑" w:eastAsia="微软雅黑" w:hAnsi="微软雅黑"/>
          <w:bCs/>
          <w:sz w:val="18"/>
          <w:szCs w:val="18"/>
        </w:rPr>
        <w:t>00</w:t>
      </w:r>
      <w:r>
        <w:rPr>
          <w:rFonts w:ascii="微软雅黑" w:eastAsia="微软雅黑" w:hAnsi="微软雅黑" w:hint="eastAsia"/>
          <w:bCs/>
          <w:sz w:val="18"/>
          <w:szCs w:val="18"/>
        </w:rPr>
        <w:t>）</w:t>
      </w:r>
    </w:p>
    <w:p w:rsidR="002367CA" w:rsidRDefault="003267EE">
      <w:pPr>
        <w:pStyle w:val="a8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/>
          <w:b/>
          <w:sz w:val="18"/>
          <w:szCs w:val="18"/>
        </w:rPr>
        <w:t>工作城市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  <w:r w:rsidR="00DE06C6" w:rsidRPr="00DE06C6">
        <w:rPr>
          <w:rFonts w:ascii="微软雅黑" w:eastAsia="微软雅黑" w:hAnsi="微软雅黑" w:hint="eastAsia"/>
          <w:sz w:val="18"/>
          <w:szCs w:val="18"/>
        </w:rPr>
        <w:t>合肥</w:t>
      </w:r>
      <w:r>
        <w:rPr>
          <w:rFonts w:ascii="微软雅黑" w:eastAsia="微软雅黑" w:hAnsi="微软雅黑" w:hint="eastAsia"/>
          <w:sz w:val="18"/>
          <w:szCs w:val="18"/>
        </w:rPr>
        <w:t>（</w:t>
      </w:r>
      <w:r>
        <w:rPr>
          <w:rFonts w:ascii="微软雅黑" w:eastAsia="微软雅黑" w:hAnsi="微软雅黑"/>
          <w:sz w:val="18"/>
          <w:szCs w:val="18"/>
        </w:rPr>
        <w:t>310</w:t>
      </w:r>
      <w:r>
        <w:rPr>
          <w:rFonts w:ascii="微软雅黑" w:eastAsia="微软雅黑" w:hAnsi="微软雅黑" w:hint="eastAsia"/>
          <w:sz w:val="18"/>
          <w:szCs w:val="18"/>
        </w:rPr>
        <w:t>）、成都（</w:t>
      </w:r>
      <w:r>
        <w:rPr>
          <w:rFonts w:ascii="微软雅黑" w:eastAsia="微软雅黑" w:hAnsi="微软雅黑"/>
          <w:sz w:val="18"/>
          <w:szCs w:val="18"/>
        </w:rPr>
        <w:t>340</w:t>
      </w:r>
      <w:r>
        <w:rPr>
          <w:rFonts w:ascii="微软雅黑" w:eastAsia="微软雅黑" w:hAnsi="微软雅黑" w:hint="eastAsia"/>
          <w:sz w:val="18"/>
          <w:szCs w:val="18"/>
        </w:rPr>
        <w:t>）、重庆（2</w:t>
      </w:r>
      <w:r>
        <w:rPr>
          <w:rFonts w:ascii="微软雅黑" w:eastAsia="微软雅黑" w:hAnsi="微软雅黑"/>
          <w:sz w:val="18"/>
          <w:szCs w:val="18"/>
        </w:rPr>
        <w:t>70</w:t>
      </w:r>
      <w:r>
        <w:rPr>
          <w:rFonts w:ascii="微软雅黑" w:eastAsia="微软雅黑" w:hAnsi="微软雅黑" w:hint="eastAsia"/>
          <w:sz w:val="18"/>
          <w:szCs w:val="18"/>
        </w:rPr>
        <w:t>）、绵阳（1</w:t>
      </w:r>
      <w:r>
        <w:rPr>
          <w:rFonts w:ascii="微软雅黑" w:eastAsia="微软雅黑" w:hAnsi="微软雅黑"/>
          <w:sz w:val="18"/>
          <w:szCs w:val="18"/>
        </w:rPr>
        <w:t>90</w:t>
      </w:r>
      <w:r>
        <w:rPr>
          <w:rFonts w:ascii="微软雅黑" w:eastAsia="微软雅黑" w:hAnsi="微软雅黑" w:hint="eastAsia"/>
          <w:sz w:val="18"/>
          <w:szCs w:val="18"/>
        </w:rPr>
        <w:t>）、北京（1</w:t>
      </w:r>
      <w:r>
        <w:rPr>
          <w:rFonts w:ascii="微软雅黑" w:eastAsia="微软雅黑" w:hAnsi="微软雅黑"/>
          <w:sz w:val="18"/>
          <w:szCs w:val="18"/>
        </w:rPr>
        <w:t>70</w:t>
      </w:r>
      <w:r>
        <w:rPr>
          <w:rFonts w:ascii="微软雅黑" w:eastAsia="微软雅黑" w:hAnsi="微软雅黑" w:hint="eastAsia"/>
          <w:sz w:val="18"/>
          <w:szCs w:val="18"/>
        </w:rPr>
        <w:t>）、青岛（1</w:t>
      </w:r>
      <w:r>
        <w:rPr>
          <w:rFonts w:ascii="微软雅黑" w:eastAsia="微软雅黑" w:hAnsi="微软雅黑"/>
          <w:sz w:val="18"/>
          <w:szCs w:val="18"/>
        </w:rPr>
        <w:t>30</w:t>
      </w:r>
      <w:r>
        <w:rPr>
          <w:rFonts w:ascii="微软雅黑" w:eastAsia="微软雅黑" w:hAnsi="微软雅黑" w:hint="eastAsia"/>
          <w:sz w:val="18"/>
          <w:szCs w:val="18"/>
        </w:rPr>
        <w:t>）、武汉（5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）、福州（5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）、鄂尔多斯（4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）、南京（4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）、苏州（2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）、昆明（2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）、河源（1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）、越南（1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）、墨西哥（1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</w:t>
      </w:r>
    </w:p>
    <w:p w:rsidR="002367CA" w:rsidRDefault="003267EE">
      <w:pPr>
        <w:snapToGrid w:val="0"/>
        <w:spacing w:line="276" w:lineRule="auto"/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>
        <w:rPr>
          <w:rFonts w:ascii="微软雅黑" w:eastAsia="微软雅黑" w:hAnsi="微软雅黑"/>
          <w:b/>
          <w:color w:val="0070C0"/>
          <w:sz w:val="20"/>
          <w:szCs w:val="20"/>
        </w:rPr>
        <w:t>IT/</w:t>
      </w:r>
      <w:r>
        <w:rPr>
          <w:rFonts w:ascii="微软雅黑" w:eastAsia="微软雅黑" w:hAnsi="微软雅黑" w:hint="eastAsia"/>
          <w:b/>
          <w:color w:val="0070C0"/>
          <w:sz w:val="20"/>
          <w:szCs w:val="20"/>
        </w:rPr>
        <w:t>应用/系统运维</w:t>
      </w:r>
      <w:r>
        <w:rPr>
          <w:rFonts w:ascii="微软雅黑" w:eastAsia="微软雅黑" w:hAnsi="微软雅黑"/>
          <w:b/>
          <w:color w:val="0070C0"/>
          <w:sz w:val="20"/>
          <w:szCs w:val="20"/>
        </w:rPr>
        <w:t>类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（</w:t>
      </w:r>
      <w:r>
        <w:rPr>
          <w:rFonts w:ascii="微软雅黑" w:eastAsia="微软雅黑" w:hAnsi="微软雅黑"/>
          <w:b/>
          <w:color w:val="0070C0"/>
          <w:sz w:val="18"/>
          <w:szCs w:val="18"/>
        </w:rPr>
        <w:t>240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人）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（本、硕）</w:t>
      </w:r>
    </w:p>
    <w:p w:rsidR="002367CA" w:rsidRDefault="003267EE">
      <w:pPr>
        <w:snapToGrid w:val="0"/>
        <w:spacing w:line="276" w:lineRule="auto"/>
        <w:ind w:firstLine="42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职位举例：IT运维工程师、应用运维工程师、IT产品经理、数据治理工程师、软件开发工程师、CIM系统工程师等</w:t>
      </w:r>
    </w:p>
    <w:p w:rsidR="002367CA" w:rsidRDefault="003267EE">
      <w:pPr>
        <w:pStyle w:val="a8"/>
        <w:numPr>
          <w:ilvl w:val="0"/>
          <w:numId w:val="4"/>
        </w:numPr>
        <w:snapToGrid w:val="0"/>
        <w:spacing w:line="276" w:lineRule="auto"/>
        <w:ind w:firstLineChars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业务板块分布</w:t>
      </w:r>
      <w:r>
        <w:rPr>
          <w:rFonts w:ascii="微软雅黑" w:eastAsia="微软雅黑" w:hAnsi="微软雅黑" w:hint="eastAsia"/>
          <w:bCs/>
          <w:sz w:val="18"/>
          <w:szCs w:val="18"/>
        </w:rPr>
        <w:t>：业务支援体系/集团技术中心（</w:t>
      </w:r>
      <w:r>
        <w:rPr>
          <w:rFonts w:ascii="微软雅黑" w:eastAsia="微软雅黑" w:hAnsi="微软雅黑"/>
          <w:bCs/>
          <w:sz w:val="18"/>
          <w:szCs w:val="18"/>
        </w:rPr>
        <w:t>200</w:t>
      </w:r>
      <w:r>
        <w:rPr>
          <w:rFonts w:ascii="微软雅黑" w:eastAsia="微软雅黑" w:hAnsi="微软雅黑" w:hint="eastAsia"/>
          <w:bCs/>
          <w:sz w:val="18"/>
          <w:szCs w:val="18"/>
        </w:rPr>
        <w:t>）、显示器件（</w:t>
      </w:r>
      <w:r>
        <w:rPr>
          <w:rFonts w:ascii="微软雅黑" w:eastAsia="微软雅黑" w:hAnsi="微软雅黑"/>
          <w:bCs/>
          <w:sz w:val="18"/>
          <w:szCs w:val="18"/>
        </w:rPr>
        <w:t>30</w:t>
      </w:r>
      <w:r>
        <w:rPr>
          <w:rFonts w:ascii="微软雅黑" w:eastAsia="微软雅黑" w:hAnsi="微软雅黑" w:hint="eastAsia"/>
          <w:bCs/>
          <w:sz w:val="18"/>
          <w:szCs w:val="18"/>
        </w:rPr>
        <w:t>）、智慧物联（5）、智慧</w:t>
      </w:r>
      <w:proofErr w:type="gramStart"/>
      <w:r>
        <w:rPr>
          <w:rFonts w:ascii="微软雅黑" w:eastAsia="微软雅黑" w:hAnsi="微软雅黑" w:hint="eastAsia"/>
          <w:bCs/>
          <w:sz w:val="18"/>
          <w:szCs w:val="18"/>
        </w:rPr>
        <w:t>医</w:t>
      </w:r>
      <w:proofErr w:type="gramEnd"/>
      <w:r>
        <w:rPr>
          <w:rFonts w:ascii="微软雅黑" w:eastAsia="微软雅黑" w:hAnsi="微软雅黑" w:hint="eastAsia"/>
          <w:bCs/>
          <w:sz w:val="18"/>
          <w:szCs w:val="18"/>
        </w:rPr>
        <w:t>工（</w:t>
      </w:r>
      <w:r>
        <w:rPr>
          <w:rFonts w:ascii="微软雅黑" w:eastAsia="微软雅黑" w:hAnsi="微软雅黑"/>
          <w:bCs/>
          <w:sz w:val="18"/>
          <w:szCs w:val="18"/>
        </w:rPr>
        <w:t>5</w:t>
      </w:r>
      <w:r>
        <w:rPr>
          <w:rFonts w:ascii="微软雅黑" w:eastAsia="微软雅黑" w:hAnsi="微软雅黑" w:hint="eastAsia"/>
          <w:bCs/>
          <w:sz w:val="18"/>
          <w:szCs w:val="18"/>
        </w:rPr>
        <w:t>）</w:t>
      </w:r>
    </w:p>
    <w:p w:rsidR="002367CA" w:rsidRDefault="003267EE">
      <w:pPr>
        <w:pStyle w:val="a8"/>
        <w:numPr>
          <w:ilvl w:val="0"/>
          <w:numId w:val="4"/>
        </w:numPr>
        <w:snapToGrid w:val="0"/>
        <w:spacing w:line="276" w:lineRule="auto"/>
        <w:ind w:firstLineChars="0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sz w:val="18"/>
          <w:szCs w:val="18"/>
        </w:rPr>
        <w:t>工作城市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  <w:r>
        <w:rPr>
          <w:rFonts w:ascii="微软雅黑" w:eastAsia="微软雅黑" w:hAnsi="微软雅黑"/>
          <w:sz w:val="18"/>
          <w:szCs w:val="18"/>
        </w:rPr>
        <w:t>北京（130）、</w:t>
      </w:r>
      <w:r>
        <w:rPr>
          <w:rFonts w:ascii="微软雅黑" w:eastAsia="微软雅黑" w:hAnsi="微软雅黑" w:hint="eastAsia"/>
          <w:sz w:val="18"/>
          <w:szCs w:val="18"/>
        </w:rPr>
        <w:t>合肥（</w:t>
      </w:r>
      <w:r>
        <w:rPr>
          <w:rFonts w:ascii="微软雅黑" w:eastAsia="微软雅黑" w:hAnsi="微软雅黑"/>
          <w:sz w:val="18"/>
          <w:szCs w:val="18"/>
        </w:rPr>
        <w:t>35</w:t>
      </w:r>
      <w:r>
        <w:rPr>
          <w:rFonts w:ascii="微软雅黑" w:eastAsia="微软雅黑" w:hAnsi="微软雅黑" w:hint="eastAsia"/>
          <w:sz w:val="18"/>
          <w:szCs w:val="18"/>
        </w:rPr>
        <w:t>）、成都</w:t>
      </w:r>
      <w:r>
        <w:rPr>
          <w:rFonts w:ascii="微软雅黑" w:eastAsia="微软雅黑" w:hAnsi="微软雅黑"/>
          <w:sz w:val="18"/>
          <w:szCs w:val="18"/>
        </w:rPr>
        <w:t>（30）、</w:t>
      </w:r>
      <w:r>
        <w:rPr>
          <w:rFonts w:ascii="微软雅黑" w:eastAsia="微软雅黑" w:hAnsi="微软雅黑" w:hint="eastAsia"/>
          <w:sz w:val="18"/>
          <w:szCs w:val="18"/>
        </w:rPr>
        <w:t>重庆（1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）、绵阳（1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）、苏州（</w:t>
      </w:r>
      <w:r>
        <w:rPr>
          <w:rFonts w:ascii="微软雅黑" w:eastAsia="微软雅黑" w:hAnsi="微软雅黑"/>
          <w:sz w:val="18"/>
          <w:szCs w:val="18"/>
        </w:rPr>
        <w:t>10</w:t>
      </w:r>
      <w:r>
        <w:rPr>
          <w:rFonts w:ascii="微软雅黑" w:eastAsia="微软雅黑" w:hAnsi="微软雅黑" w:hint="eastAsia"/>
          <w:sz w:val="18"/>
          <w:szCs w:val="18"/>
        </w:rPr>
        <w:t>）、武汉（1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）、青岛（5）、昆明（5）、鄂尔多斯（5）、福州（5）</w:t>
      </w:r>
    </w:p>
    <w:p w:rsidR="002367CA" w:rsidRDefault="003267EE">
      <w:pPr>
        <w:snapToGrid w:val="0"/>
        <w:spacing w:line="276" w:lineRule="auto"/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70C0"/>
          <w:sz w:val="20"/>
          <w:szCs w:val="20"/>
        </w:rPr>
        <w:t>供应链管理</w:t>
      </w:r>
      <w:r>
        <w:rPr>
          <w:rFonts w:ascii="微软雅黑" w:eastAsia="微软雅黑" w:hAnsi="微软雅黑"/>
          <w:b/>
          <w:color w:val="0070C0"/>
          <w:sz w:val="20"/>
          <w:szCs w:val="20"/>
        </w:rPr>
        <w:t>类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（</w:t>
      </w:r>
      <w:r>
        <w:rPr>
          <w:rFonts w:ascii="微软雅黑" w:eastAsia="微软雅黑" w:hAnsi="微软雅黑"/>
          <w:b/>
          <w:color w:val="0070C0"/>
          <w:sz w:val="18"/>
          <w:szCs w:val="18"/>
        </w:rPr>
        <w:t>155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人）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（本、硕）</w:t>
      </w:r>
    </w:p>
    <w:p w:rsidR="002367CA" w:rsidRDefault="003267EE">
      <w:pPr>
        <w:snapToGrid w:val="0"/>
        <w:spacing w:line="276" w:lineRule="auto"/>
        <w:ind w:firstLine="42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职位举例：采购专员、物流/物流关务专员、采购企划专员等</w:t>
      </w:r>
    </w:p>
    <w:p w:rsidR="002367CA" w:rsidRDefault="003267EE">
      <w:pPr>
        <w:pStyle w:val="a8"/>
        <w:numPr>
          <w:ilvl w:val="0"/>
          <w:numId w:val="4"/>
        </w:numPr>
        <w:snapToGrid w:val="0"/>
        <w:spacing w:line="276" w:lineRule="auto"/>
        <w:ind w:firstLineChars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业务板块分布</w:t>
      </w:r>
      <w:r>
        <w:rPr>
          <w:rFonts w:ascii="微软雅黑" w:eastAsia="微软雅黑" w:hAnsi="微软雅黑" w:hint="eastAsia"/>
          <w:bCs/>
          <w:sz w:val="18"/>
          <w:szCs w:val="18"/>
        </w:rPr>
        <w:t>：显示器件（</w:t>
      </w:r>
      <w:r>
        <w:rPr>
          <w:rFonts w:ascii="微软雅黑" w:eastAsia="微软雅黑" w:hAnsi="微软雅黑"/>
          <w:bCs/>
          <w:sz w:val="18"/>
          <w:szCs w:val="18"/>
        </w:rPr>
        <w:t>120</w:t>
      </w:r>
      <w:r>
        <w:rPr>
          <w:rFonts w:ascii="微软雅黑" w:eastAsia="微软雅黑" w:hAnsi="微软雅黑" w:hint="eastAsia"/>
          <w:bCs/>
          <w:sz w:val="18"/>
          <w:szCs w:val="18"/>
        </w:rPr>
        <w:t>）、业务支援体系/CSCO组织（2</w:t>
      </w:r>
      <w:r>
        <w:rPr>
          <w:rFonts w:ascii="微软雅黑" w:eastAsia="微软雅黑" w:hAnsi="微软雅黑"/>
          <w:bCs/>
          <w:sz w:val="18"/>
          <w:szCs w:val="18"/>
        </w:rPr>
        <w:t>0</w:t>
      </w:r>
      <w:r>
        <w:rPr>
          <w:rFonts w:ascii="微软雅黑" w:eastAsia="微软雅黑" w:hAnsi="微软雅黑" w:hint="eastAsia"/>
          <w:bCs/>
          <w:sz w:val="18"/>
          <w:szCs w:val="18"/>
        </w:rPr>
        <w:t>）、智慧</w:t>
      </w:r>
      <w:proofErr w:type="gramStart"/>
      <w:r>
        <w:rPr>
          <w:rFonts w:ascii="微软雅黑" w:eastAsia="微软雅黑" w:hAnsi="微软雅黑" w:hint="eastAsia"/>
          <w:bCs/>
          <w:sz w:val="18"/>
          <w:szCs w:val="18"/>
        </w:rPr>
        <w:t>医</w:t>
      </w:r>
      <w:proofErr w:type="gramEnd"/>
      <w:r>
        <w:rPr>
          <w:rFonts w:ascii="微软雅黑" w:eastAsia="微软雅黑" w:hAnsi="微软雅黑" w:hint="eastAsia"/>
          <w:bCs/>
          <w:sz w:val="18"/>
          <w:szCs w:val="18"/>
        </w:rPr>
        <w:t>工（</w:t>
      </w:r>
      <w:r>
        <w:rPr>
          <w:rFonts w:ascii="微软雅黑" w:eastAsia="微软雅黑" w:hAnsi="微软雅黑"/>
          <w:bCs/>
          <w:sz w:val="18"/>
          <w:szCs w:val="18"/>
        </w:rPr>
        <w:t>5</w:t>
      </w:r>
      <w:r>
        <w:rPr>
          <w:rFonts w:ascii="微软雅黑" w:eastAsia="微软雅黑" w:hAnsi="微软雅黑" w:hint="eastAsia"/>
          <w:bCs/>
          <w:sz w:val="18"/>
          <w:szCs w:val="18"/>
        </w:rPr>
        <w:t>）、传感器及解决方案（5）、MLED事业（5）</w:t>
      </w:r>
    </w:p>
    <w:p w:rsidR="002367CA" w:rsidRDefault="003267EE">
      <w:pPr>
        <w:pStyle w:val="a8"/>
        <w:numPr>
          <w:ilvl w:val="0"/>
          <w:numId w:val="4"/>
        </w:numPr>
        <w:snapToGrid w:val="0"/>
        <w:spacing w:line="276" w:lineRule="auto"/>
        <w:ind w:firstLineChars="0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sz w:val="18"/>
          <w:szCs w:val="18"/>
        </w:rPr>
        <w:t>工作城市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  <w:r>
        <w:rPr>
          <w:rFonts w:ascii="微软雅黑" w:eastAsia="微软雅黑" w:hAnsi="微软雅黑"/>
          <w:sz w:val="18"/>
          <w:szCs w:val="18"/>
        </w:rPr>
        <w:t>北京（30）、</w:t>
      </w:r>
      <w:r>
        <w:rPr>
          <w:rFonts w:ascii="微软雅黑" w:eastAsia="微软雅黑" w:hAnsi="微软雅黑" w:hint="eastAsia"/>
          <w:sz w:val="18"/>
          <w:szCs w:val="18"/>
        </w:rPr>
        <w:t>成都（</w:t>
      </w:r>
      <w:r>
        <w:rPr>
          <w:rFonts w:ascii="微软雅黑" w:eastAsia="微软雅黑" w:hAnsi="微软雅黑"/>
          <w:sz w:val="18"/>
          <w:szCs w:val="18"/>
        </w:rPr>
        <w:t>30</w:t>
      </w:r>
      <w:r>
        <w:rPr>
          <w:rFonts w:ascii="微软雅黑" w:eastAsia="微软雅黑" w:hAnsi="微软雅黑" w:hint="eastAsia"/>
          <w:sz w:val="18"/>
          <w:szCs w:val="18"/>
        </w:rPr>
        <w:t>）重庆（1</w:t>
      </w:r>
      <w:r>
        <w:rPr>
          <w:rFonts w:ascii="微软雅黑" w:eastAsia="微软雅黑" w:hAnsi="微软雅黑"/>
          <w:sz w:val="18"/>
          <w:szCs w:val="18"/>
        </w:rPr>
        <w:t>5</w:t>
      </w:r>
      <w:r>
        <w:rPr>
          <w:rFonts w:ascii="微软雅黑" w:eastAsia="微软雅黑" w:hAnsi="微软雅黑" w:hint="eastAsia"/>
          <w:sz w:val="18"/>
          <w:szCs w:val="18"/>
        </w:rPr>
        <w:t>）、苏州（1</w:t>
      </w:r>
      <w:r>
        <w:rPr>
          <w:rFonts w:ascii="微软雅黑" w:eastAsia="微软雅黑" w:hAnsi="微软雅黑"/>
          <w:sz w:val="18"/>
          <w:szCs w:val="18"/>
        </w:rPr>
        <w:t>5</w:t>
      </w:r>
      <w:r>
        <w:rPr>
          <w:rFonts w:ascii="微软雅黑" w:eastAsia="微软雅黑" w:hAnsi="微软雅黑" w:hint="eastAsia"/>
          <w:sz w:val="18"/>
          <w:szCs w:val="18"/>
        </w:rPr>
        <w:t>）、合肥（</w:t>
      </w:r>
      <w:r>
        <w:rPr>
          <w:rFonts w:ascii="微软雅黑" w:eastAsia="微软雅黑" w:hAnsi="微软雅黑"/>
          <w:sz w:val="18"/>
          <w:szCs w:val="18"/>
        </w:rPr>
        <w:t>10</w:t>
      </w:r>
      <w:r>
        <w:rPr>
          <w:rFonts w:ascii="微软雅黑" w:eastAsia="微软雅黑" w:hAnsi="微软雅黑" w:hint="eastAsia"/>
          <w:sz w:val="18"/>
          <w:szCs w:val="18"/>
        </w:rPr>
        <w:t>）、青岛（1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）、绵阳（5）、福州（</w:t>
      </w:r>
      <w:r>
        <w:rPr>
          <w:rFonts w:ascii="微软雅黑" w:eastAsia="微软雅黑" w:hAnsi="微软雅黑"/>
          <w:sz w:val="18"/>
          <w:szCs w:val="18"/>
        </w:rPr>
        <w:t>2</w:t>
      </w:r>
      <w:r>
        <w:rPr>
          <w:rFonts w:ascii="微软雅黑" w:eastAsia="微软雅黑" w:hAnsi="微软雅黑" w:hint="eastAsia"/>
          <w:sz w:val="18"/>
          <w:szCs w:val="18"/>
        </w:rPr>
        <w:t>）、武汉（</w:t>
      </w:r>
      <w:r>
        <w:rPr>
          <w:rFonts w:ascii="微软雅黑" w:eastAsia="微软雅黑" w:hAnsi="微软雅黑"/>
          <w:sz w:val="18"/>
          <w:szCs w:val="18"/>
        </w:rPr>
        <w:t>2</w:t>
      </w:r>
      <w:r>
        <w:rPr>
          <w:rFonts w:ascii="微软雅黑" w:eastAsia="微软雅黑" w:hAnsi="微软雅黑" w:hint="eastAsia"/>
          <w:sz w:val="18"/>
          <w:szCs w:val="18"/>
        </w:rPr>
        <w:t>、）越南（1）、河源（1）、长沙（1）</w:t>
      </w:r>
    </w:p>
    <w:p w:rsidR="002367CA" w:rsidRDefault="003267EE">
      <w:pPr>
        <w:snapToGrid w:val="0"/>
        <w:spacing w:line="276" w:lineRule="auto"/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>
        <w:rPr>
          <w:rFonts w:ascii="微软雅黑" w:eastAsia="微软雅黑" w:hAnsi="微软雅黑"/>
          <w:b/>
          <w:color w:val="0070C0"/>
          <w:sz w:val="20"/>
          <w:szCs w:val="20"/>
        </w:rPr>
        <w:t>品质类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（</w:t>
      </w:r>
      <w:r>
        <w:rPr>
          <w:rFonts w:ascii="微软雅黑" w:eastAsia="微软雅黑" w:hAnsi="微软雅黑"/>
          <w:b/>
          <w:color w:val="0070C0"/>
          <w:sz w:val="18"/>
          <w:szCs w:val="18"/>
        </w:rPr>
        <w:t>225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人）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（本、硕）</w:t>
      </w:r>
    </w:p>
    <w:p w:rsidR="002367CA" w:rsidRDefault="003267EE">
      <w:pPr>
        <w:snapToGrid w:val="0"/>
        <w:spacing w:line="276" w:lineRule="auto"/>
        <w:ind w:firstLine="42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职位举例：品质管理工程师、客户品质服务工程师</w:t>
      </w:r>
    </w:p>
    <w:p w:rsidR="002367CA" w:rsidRDefault="003267EE">
      <w:pPr>
        <w:pStyle w:val="a8"/>
        <w:numPr>
          <w:ilvl w:val="0"/>
          <w:numId w:val="4"/>
        </w:numPr>
        <w:snapToGrid w:val="0"/>
        <w:spacing w:line="276" w:lineRule="auto"/>
        <w:ind w:firstLineChars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业务板块分布</w:t>
      </w:r>
      <w:r>
        <w:rPr>
          <w:rFonts w:ascii="微软雅黑" w:eastAsia="微软雅黑" w:hAnsi="微软雅黑" w:hint="eastAsia"/>
          <w:bCs/>
          <w:sz w:val="18"/>
          <w:szCs w:val="18"/>
        </w:rPr>
        <w:t>：显示器件（</w:t>
      </w:r>
      <w:r>
        <w:rPr>
          <w:rFonts w:ascii="微软雅黑" w:eastAsia="微软雅黑" w:hAnsi="微软雅黑"/>
          <w:bCs/>
          <w:sz w:val="18"/>
          <w:szCs w:val="18"/>
        </w:rPr>
        <w:t>175</w:t>
      </w:r>
      <w:r>
        <w:rPr>
          <w:rFonts w:ascii="微软雅黑" w:eastAsia="微软雅黑" w:hAnsi="微软雅黑" w:hint="eastAsia"/>
          <w:bCs/>
          <w:sz w:val="18"/>
          <w:szCs w:val="18"/>
        </w:rPr>
        <w:t>）、MLED（3</w:t>
      </w:r>
      <w:r>
        <w:rPr>
          <w:rFonts w:ascii="微软雅黑" w:eastAsia="微软雅黑" w:hAnsi="微软雅黑"/>
          <w:bCs/>
          <w:sz w:val="18"/>
          <w:szCs w:val="18"/>
        </w:rPr>
        <w:t>5</w:t>
      </w:r>
      <w:r>
        <w:rPr>
          <w:rFonts w:ascii="微软雅黑" w:eastAsia="微软雅黑" w:hAnsi="微软雅黑" w:hint="eastAsia"/>
          <w:bCs/>
          <w:sz w:val="18"/>
          <w:szCs w:val="18"/>
        </w:rPr>
        <w:t>）、传感器及解决方案（1</w:t>
      </w:r>
      <w:r>
        <w:rPr>
          <w:rFonts w:ascii="微软雅黑" w:eastAsia="微软雅黑" w:hAnsi="微软雅黑"/>
          <w:bCs/>
          <w:sz w:val="18"/>
          <w:szCs w:val="18"/>
        </w:rPr>
        <w:t>5</w:t>
      </w:r>
      <w:r>
        <w:rPr>
          <w:rFonts w:ascii="微软雅黑" w:eastAsia="微软雅黑" w:hAnsi="微软雅黑" w:hint="eastAsia"/>
          <w:bCs/>
          <w:sz w:val="18"/>
          <w:szCs w:val="18"/>
        </w:rPr>
        <w:t>）、智慧物联（2）</w:t>
      </w:r>
    </w:p>
    <w:p w:rsidR="002367CA" w:rsidRDefault="003267EE">
      <w:pPr>
        <w:pStyle w:val="a8"/>
        <w:numPr>
          <w:ilvl w:val="0"/>
          <w:numId w:val="4"/>
        </w:numPr>
        <w:snapToGrid w:val="0"/>
        <w:spacing w:line="276" w:lineRule="auto"/>
        <w:ind w:firstLineChars="0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sz w:val="18"/>
          <w:szCs w:val="18"/>
        </w:rPr>
        <w:t>工作城市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  <w:r>
        <w:rPr>
          <w:rFonts w:ascii="微软雅黑" w:eastAsia="微软雅黑" w:hAnsi="微软雅黑" w:hint="eastAsia"/>
          <w:sz w:val="18"/>
          <w:szCs w:val="18"/>
        </w:rPr>
        <w:t>北京（5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）、合肥（5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）、成都（5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）、绵阳（1</w:t>
      </w:r>
      <w:r>
        <w:rPr>
          <w:rFonts w:ascii="微软雅黑" w:eastAsia="微软雅黑" w:hAnsi="微软雅黑"/>
          <w:sz w:val="18"/>
          <w:szCs w:val="18"/>
        </w:rPr>
        <w:t>5</w:t>
      </w:r>
      <w:r>
        <w:rPr>
          <w:rFonts w:ascii="微软雅黑" w:eastAsia="微软雅黑" w:hAnsi="微软雅黑" w:hint="eastAsia"/>
          <w:sz w:val="18"/>
          <w:szCs w:val="18"/>
        </w:rPr>
        <w:t>）、苏州（1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）、青岛（1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）、鄂尔多斯（1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）、武汉（5）、福州（5）、重庆（5）</w:t>
      </w:r>
    </w:p>
    <w:p w:rsidR="002367CA" w:rsidRDefault="003267EE">
      <w:pPr>
        <w:snapToGrid w:val="0"/>
        <w:spacing w:line="276" w:lineRule="auto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6"/>
          <w:szCs w:val="16"/>
        </w:rPr>
        <w:t>（后续城市需求少于5人）</w:t>
      </w:r>
      <w:r>
        <w:rPr>
          <w:rFonts w:ascii="微软雅黑" w:eastAsia="微软雅黑" w:hAnsi="微软雅黑" w:hint="eastAsia"/>
          <w:sz w:val="18"/>
          <w:szCs w:val="18"/>
        </w:rPr>
        <w:t>昆明、深圳、河源、南京、长沙、越南等</w:t>
      </w:r>
    </w:p>
    <w:p w:rsidR="002367CA" w:rsidRDefault="003267EE">
      <w:pPr>
        <w:snapToGrid w:val="0"/>
        <w:spacing w:line="276" w:lineRule="auto"/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70C0"/>
          <w:sz w:val="20"/>
          <w:szCs w:val="20"/>
        </w:rPr>
        <w:t>医疗</w:t>
      </w:r>
      <w:r>
        <w:rPr>
          <w:rFonts w:ascii="微软雅黑" w:eastAsia="微软雅黑" w:hAnsi="微软雅黑"/>
          <w:b/>
          <w:color w:val="0070C0"/>
          <w:sz w:val="20"/>
          <w:szCs w:val="20"/>
        </w:rPr>
        <w:t>类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（</w:t>
      </w:r>
      <w:r>
        <w:rPr>
          <w:rFonts w:ascii="微软雅黑" w:eastAsia="微软雅黑" w:hAnsi="微软雅黑"/>
          <w:b/>
          <w:color w:val="0070C0"/>
          <w:sz w:val="18"/>
          <w:szCs w:val="18"/>
        </w:rPr>
        <w:t>115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人）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（本、硕、博）</w:t>
      </w:r>
    </w:p>
    <w:p w:rsidR="002367CA" w:rsidRDefault="003267EE">
      <w:pPr>
        <w:snapToGrid w:val="0"/>
        <w:spacing w:line="276" w:lineRule="auto"/>
        <w:ind w:firstLine="42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职位举例：临床医师、临床药师、医疗设备专员、医务专员、检验技师等</w:t>
      </w:r>
    </w:p>
    <w:p w:rsidR="002367CA" w:rsidRDefault="003267EE">
      <w:pPr>
        <w:pStyle w:val="a8"/>
        <w:numPr>
          <w:ilvl w:val="0"/>
          <w:numId w:val="4"/>
        </w:numPr>
        <w:snapToGrid w:val="0"/>
        <w:spacing w:line="276" w:lineRule="auto"/>
        <w:ind w:firstLineChars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业务板块分布</w:t>
      </w:r>
      <w:r>
        <w:rPr>
          <w:rFonts w:ascii="微软雅黑" w:eastAsia="微软雅黑" w:hAnsi="微软雅黑" w:hint="eastAsia"/>
          <w:bCs/>
          <w:sz w:val="18"/>
          <w:szCs w:val="18"/>
        </w:rPr>
        <w:t>：智慧</w:t>
      </w:r>
      <w:proofErr w:type="gramStart"/>
      <w:r>
        <w:rPr>
          <w:rFonts w:ascii="微软雅黑" w:eastAsia="微软雅黑" w:hAnsi="微软雅黑" w:hint="eastAsia"/>
          <w:bCs/>
          <w:sz w:val="18"/>
          <w:szCs w:val="18"/>
        </w:rPr>
        <w:t>医</w:t>
      </w:r>
      <w:proofErr w:type="gramEnd"/>
      <w:r>
        <w:rPr>
          <w:rFonts w:ascii="微软雅黑" w:eastAsia="微软雅黑" w:hAnsi="微软雅黑" w:hint="eastAsia"/>
          <w:bCs/>
          <w:sz w:val="18"/>
          <w:szCs w:val="18"/>
        </w:rPr>
        <w:t>工（</w:t>
      </w:r>
      <w:r>
        <w:rPr>
          <w:rFonts w:ascii="微软雅黑" w:eastAsia="微软雅黑" w:hAnsi="微软雅黑"/>
          <w:bCs/>
          <w:sz w:val="18"/>
          <w:szCs w:val="18"/>
        </w:rPr>
        <w:t>120</w:t>
      </w:r>
      <w:r>
        <w:rPr>
          <w:rFonts w:ascii="微软雅黑" w:eastAsia="微软雅黑" w:hAnsi="微软雅黑" w:hint="eastAsia"/>
          <w:bCs/>
          <w:sz w:val="18"/>
          <w:szCs w:val="18"/>
        </w:rPr>
        <w:t>）、智慧物联（1）</w:t>
      </w:r>
    </w:p>
    <w:p w:rsidR="002367CA" w:rsidRDefault="003267EE">
      <w:pPr>
        <w:pStyle w:val="a8"/>
        <w:numPr>
          <w:ilvl w:val="0"/>
          <w:numId w:val="4"/>
        </w:numPr>
        <w:snapToGrid w:val="0"/>
        <w:spacing w:line="276" w:lineRule="auto"/>
        <w:ind w:firstLineChars="0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/>
          <w:b/>
          <w:sz w:val="18"/>
          <w:szCs w:val="18"/>
        </w:rPr>
        <w:t>工作城市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  <w:r>
        <w:rPr>
          <w:rFonts w:ascii="微软雅黑" w:eastAsia="微软雅黑" w:hAnsi="微软雅黑" w:hint="eastAsia"/>
          <w:sz w:val="18"/>
          <w:szCs w:val="18"/>
        </w:rPr>
        <w:t>合肥（</w:t>
      </w:r>
      <w:r>
        <w:rPr>
          <w:rFonts w:ascii="微软雅黑" w:eastAsia="微软雅黑" w:hAnsi="微软雅黑"/>
          <w:sz w:val="18"/>
          <w:szCs w:val="18"/>
        </w:rPr>
        <w:t>65</w:t>
      </w:r>
      <w:r>
        <w:rPr>
          <w:rFonts w:ascii="微软雅黑" w:eastAsia="微软雅黑" w:hAnsi="微软雅黑" w:hint="eastAsia"/>
          <w:sz w:val="18"/>
          <w:szCs w:val="18"/>
        </w:rPr>
        <w:t>）、苏州（3</w:t>
      </w:r>
      <w:r>
        <w:rPr>
          <w:rFonts w:ascii="微软雅黑" w:eastAsia="微软雅黑" w:hAnsi="微软雅黑"/>
          <w:sz w:val="18"/>
          <w:szCs w:val="18"/>
        </w:rPr>
        <w:t>5</w:t>
      </w:r>
      <w:r>
        <w:rPr>
          <w:rFonts w:ascii="微软雅黑" w:eastAsia="微软雅黑" w:hAnsi="微软雅黑" w:hint="eastAsia"/>
          <w:sz w:val="18"/>
          <w:szCs w:val="18"/>
        </w:rPr>
        <w:t>）、成都（8）、北京（7）</w:t>
      </w:r>
    </w:p>
    <w:p w:rsidR="002367CA" w:rsidRDefault="003267EE">
      <w:pPr>
        <w:snapToGrid w:val="0"/>
        <w:spacing w:line="276" w:lineRule="auto"/>
        <w:rPr>
          <w:rFonts w:ascii="微软雅黑" w:eastAsia="微软雅黑" w:hAnsi="微软雅黑"/>
          <w:bCs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70C0"/>
          <w:sz w:val="20"/>
          <w:szCs w:val="20"/>
        </w:rPr>
        <w:t>职能</w:t>
      </w:r>
      <w:r>
        <w:rPr>
          <w:rFonts w:ascii="微软雅黑" w:eastAsia="微软雅黑" w:hAnsi="微软雅黑"/>
          <w:b/>
          <w:color w:val="0070C0"/>
          <w:sz w:val="20"/>
          <w:szCs w:val="20"/>
        </w:rPr>
        <w:t>类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（</w:t>
      </w:r>
      <w:r>
        <w:rPr>
          <w:rFonts w:ascii="微软雅黑" w:eastAsia="微软雅黑" w:hAnsi="微软雅黑"/>
          <w:b/>
          <w:color w:val="0070C0"/>
          <w:sz w:val="18"/>
          <w:szCs w:val="18"/>
        </w:rPr>
        <w:t>230</w:t>
      </w:r>
      <w:r>
        <w:rPr>
          <w:rFonts w:ascii="微软雅黑" w:eastAsia="微软雅黑" w:hAnsi="微软雅黑" w:hint="eastAsia"/>
          <w:b/>
          <w:color w:val="0070C0"/>
          <w:sz w:val="18"/>
          <w:szCs w:val="18"/>
        </w:rPr>
        <w:t>人）</w:t>
      </w:r>
      <w:r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（本、硕、博）</w:t>
      </w:r>
    </w:p>
    <w:p w:rsidR="002367CA" w:rsidRDefault="003267EE">
      <w:pPr>
        <w:snapToGrid w:val="0"/>
        <w:spacing w:line="276" w:lineRule="auto"/>
        <w:ind w:firstLine="42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职位举例：经营/战略企划专员、会计税务/资金专员、HR、法</w:t>
      </w:r>
      <w:proofErr w:type="gramStart"/>
      <w:r>
        <w:rPr>
          <w:rFonts w:ascii="微软雅黑" w:eastAsia="微软雅黑" w:hAnsi="微软雅黑" w:hint="eastAsia"/>
          <w:bCs/>
          <w:sz w:val="18"/>
          <w:szCs w:val="18"/>
        </w:rPr>
        <w:t>务</w:t>
      </w:r>
      <w:proofErr w:type="gramEnd"/>
      <w:r>
        <w:rPr>
          <w:rFonts w:ascii="微软雅黑" w:eastAsia="微软雅黑" w:hAnsi="微软雅黑" w:hint="eastAsia"/>
          <w:bCs/>
          <w:sz w:val="18"/>
          <w:szCs w:val="18"/>
        </w:rPr>
        <w:t>专员、企业文化专员、品牌推广专员、行政专员等</w:t>
      </w:r>
    </w:p>
    <w:p w:rsidR="002367CA" w:rsidRDefault="003267EE">
      <w:pPr>
        <w:pStyle w:val="a8"/>
        <w:numPr>
          <w:ilvl w:val="0"/>
          <w:numId w:val="4"/>
        </w:numPr>
        <w:snapToGrid w:val="0"/>
        <w:spacing w:line="276" w:lineRule="auto"/>
        <w:ind w:firstLineChars="0"/>
        <w:rPr>
          <w:rFonts w:ascii="微软雅黑" w:eastAsia="微软雅黑" w:hAnsi="微软雅黑"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业务板块分布</w:t>
      </w:r>
      <w:r>
        <w:rPr>
          <w:rFonts w:ascii="微软雅黑" w:eastAsia="微软雅黑" w:hAnsi="微软雅黑" w:hint="eastAsia"/>
          <w:bCs/>
          <w:sz w:val="18"/>
          <w:szCs w:val="18"/>
        </w:rPr>
        <w:t>：业务支援体系（</w:t>
      </w:r>
      <w:r>
        <w:rPr>
          <w:rFonts w:ascii="微软雅黑" w:eastAsia="微软雅黑" w:hAnsi="微软雅黑"/>
          <w:bCs/>
          <w:sz w:val="18"/>
          <w:szCs w:val="18"/>
        </w:rPr>
        <w:t>280</w:t>
      </w:r>
      <w:r>
        <w:rPr>
          <w:rFonts w:ascii="微软雅黑" w:eastAsia="微软雅黑" w:hAnsi="微软雅黑" w:hint="eastAsia"/>
          <w:bCs/>
          <w:sz w:val="18"/>
          <w:szCs w:val="18"/>
        </w:rPr>
        <w:t>）、智慧</w:t>
      </w:r>
      <w:proofErr w:type="gramStart"/>
      <w:r>
        <w:rPr>
          <w:rFonts w:ascii="微软雅黑" w:eastAsia="微软雅黑" w:hAnsi="微软雅黑" w:hint="eastAsia"/>
          <w:bCs/>
          <w:sz w:val="18"/>
          <w:szCs w:val="18"/>
        </w:rPr>
        <w:t>医</w:t>
      </w:r>
      <w:proofErr w:type="gramEnd"/>
      <w:r>
        <w:rPr>
          <w:rFonts w:ascii="微软雅黑" w:eastAsia="微软雅黑" w:hAnsi="微软雅黑" w:hint="eastAsia"/>
          <w:bCs/>
          <w:sz w:val="18"/>
          <w:szCs w:val="18"/>
        </w:rPr>
        <w:t>工（3</w:t>
      </w:r>
      <w:r>
        <w:rPr>
          <w:rFonts w:ascii="微软雅黑" w:eastAsia="微软雅黑" w:hAnsi="微软雅黑"/>
          <w:bCs/>
          <w:sz w:val="18"/>
          <w:szCs w:val="18"/>
        </w:rPr>
        <w:t>5</w:t>
      </w:r>
      <w:r>
        <w:rPr>
          <w:rFonts w:ascii="微软雅黑" w:eastAsia="微软雅黑" w:hAnsi="微软雅黑" w:hint="eastAsia"/>
          <w:bCs/>
          <w:sz w:val="18"/>
          <w:szCs w:val="18"/>
        </w:rPr>
        <w:t>）、智慧物联（2）、显示事业（1）</w:t>
      </w:r>
    </w:p>
    <w:p w:rsidR="002367CA" w:rsidRDefault="003267EE">
      <w:pPr>
        <w:pStyle w:val="a8"/>
        <w:numPr>
          <w:ilvl w:val="0"/>
          <w:numId w:val="4"/>
        </w:numPr>
        <w:snapToGrid w:val="0"/>
        <w:spacing w:line="276" w:lineRule="auto"/>
        <w:ind w:firstLineChars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b/>
          <w:sz w:val="18"/>
          <w:szCs w:val="18"/>
        </w:rPr>
        <w:t>工作城市</w:t>
      </w:r>
      <w:r>
        <w:rPr>
          <w:rFonts w:ascii="微软雅黑" w:eastAsia="微软雅黑" w:hAnsi="微软雅黑" w:hint="eastAsia"/>
          <w:b/>
          <w:sz w:val="18"/>
          <w:szCs w:val="18"/>
        </w:rPr>
        <w:t>：</w:t>
      </w:r>
      <w:r>
        <w:rPr>
          <w:rFonts w:ascii="微软雅黑" w:eastAsia="微软雅黑" w:hAnsi="微软雅黑"/>
          <w:sz w:val="18"/>
          <w:szCs w:val="18"/>
        </w:rPr>
        <w:t>北京（</w:t>
      </w:r>
      <w:r>
        <w:rPr>
          <w:rFonts w:ascii="微软雅黑" w:eastAsia="微软雅黑" w:hAnsi="微软雅黑" w:hint="eastAsia"/>
          <w:sz w:val="18"/>
          <w:szCs w:val="18"/>
        </w:rPr>
        <w:t>1</w:t>
      </w:r>
      <w:r>
        <w:rPr>
          <w:rFonts w:ascii="微软雅黑" w:eastAsia="微软雅黑" w:hAnsi="微软雅黑"/>
          <w:sz w:val="18"/>
          <w:szCs w:val="18"/>
        </w:rPr>
        <w:t>30）、</w:t>
      </w:r>
      <w:r>
        <w:rPr>
          <w:rFonts w:ascii="微软雅黑" w:eastAsia="微软雅黑" w:hAnsi="微软雅黑" w:hint="eastAsia"/>
          <w:sz w:val="18"/>
          <w:szCs w:val="18"/>
        </w:rPr>
        <w:t>合肥（6</w:t>
      </w:r>
      <w:r>
        <w:rPr>
          <w:rFonts w:ascii="微软雅黑" w:eastAsia="微软雅黑" w:hAnsi="微软雅黑"/>
          <w:sz w:val="18"/>
          <w:szCs w:val="18"/>
        </w:rPr>
        <w:t>5</w:t>
      </w:r>
      <w:r>
        <w:rPr>
          <w:rFonts w:ascii="微软雅黑" w:eastAsia="微软雅黑" w:hAnsi="微软雅黑" w:hint="eastAsia"/>
          <w:sz w:val="18"/>
          <w:szCs w:val="18"/>
        </w:rPr>
        <w:t>）、成都（3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）、苏州（2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）、重庆（2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）、绵阳（</w:t>
      </w:r>
      <w:r>
        <w:rPr>
          <w:rFonts w:ascii="微软雅黑" w:eastAsia="微软雅黑" w:hAnsi="微软雅黑"/>
          <w:sz w:val="18"/>
          <w:szCs w:val="18"/>
        </w:rPr>
        <w:t>10</w:t>
      </w:r>
      <w:r>
        <w:rPr>
          <w:rFonts w:ascii="微软雅黑" w:eastAsia="微软雅黑" w:hAnsi="微软雅黑" w:hint="eastAsia"/>
          <w:sz w:val="18"/>
          <w:szCs w:val="18"/>
        </w:rPr>
        <w:t>）、武汉（1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）、青岛（1</w:t>
      </w:r>
      <w:r>
        <w:rPr>
          <w:rFonts w:ascii="微软雅黑" w:eastAsia="微软雅黑" w:hAnsi="微软雅黑"/>
          <w:sz w:val="18"/>
          <w:szCs w:val="18"/>
        </w:rPr>
        <w:t>0</w:t>
      </w:r>
      <w:r>
        <w:rPr>
          <w:rFonts w:ascii="微软雅黑" w:eastAsia="微软雅黑" w:hAnsi="微软雅黑" w:hint="eastAsia"/>
          <w:sz w:val="18"/>
          <w:szCs w:val="18"/>
        </w:rPr>
        <w:t>）</w:t>
      </w:r>
    </w:p>
    <w:p w:rsidR="002367CA" w:rsidRDefault="003267EE">
      <w:pPr>
        <w:snapToGrid w:val="0"/>
        <w:spacing w:line="276" w:lineRule="auto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6"/>
          <w:szCs w:val="16"/>
        </w:rPr>
        <w:t>（后续城市需求少于5人）</w:t>
      </w:r>
      <w:r>
        <w:rPr>
          <w:rFonts w:ascii="微软雅黑" w:eastAsia="微软雅黑" w:hAnsi="微软雅黑" w:hint="eastAsia"/>
          <w:sz w:val="18"/>
          <w:szCs w:val="18"/>
        </w:rPr>
        <w:t>深圳、固安、福州、昆明、鄂尔多斯、福清等</w:t>
      </w:r>
    </w:p>
    <w:p w:rsidR="002367CA" w:rsidRDefault="003267EE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薪酬福利介绍</w:t>
      </w:r>
    </w:p>
    <w:p w:rsidR="002367CA" w:rsidRDefault="003267EE">
      <w:pPr>
        <w:pStyle w:val="a8"/>
        <w:widowControl/>
        <w:numPr>
          <w:ilvl w:val="0"/>
          <w:numId w:val="5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 w:val="20"/>
          <w:szCs w:val="20"/>
        </w:rPr>
        <w:lastRenderedPageBreak/>
        <w:t>薪酬：京东方为应届生提供具有竞争力的薪酬待遇。</w:t>
      </w:r>
      <w:r>
        <w:rPr>
          <w:rFonts w:ascii="微软雅黑" w:eastAsia="微软雅黑" w:hAnsi="微软雅黑" w:hint="eastAsia"/>
          <w:sz w:val="18"/>
          <w:szCs w:val="22"/>
        </w:rPr>
        <w:t>（根据面试评价与具体职位进行差异化定薪）</w:t>
      </w:r>
    </w:p>
    <w:p w:rsidR="002367CA" w:rsidRDefault="003267EE">
      <w:pPr>
        <w:pStyle w:val="a8"/>
        <w:widowControl/>
        <w:numPr>
          <w:ilvl w:val="0"/>
          <w:numId w:val="5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福利：</w:t>
      </w:r>
      <w:r>
        <w:rPr>
          <w:rFonts w:ascii="微软雅黑" w:eastAsia="微软雅黑" w:hAnsi="微软雅黑" w:hint="eastAsia"/>
          <w:sz w:val="18"/>
          <w:szCs w:val="22"/>
        </w:rPr>
        <w:t>（不同城市福利略有不同，以实际发放offer为准）</w:t>
      </w:r>
    </w:p>
    <w:p w:rsidR="002367CA" w:rsidRDefault="003267EE">
      <w:pPr>
        <w:pStyle w:val="a8"/>
        <w:widowControl/>
        <w:adjustRightInd w:val="0"/>
        <w:snapToGrid w:val="0"/>
        <w:spacing w:line="276" w:lineRule="auto"/>
        <w:ind w:left="420" w:firstLineChars="0" w:firstLin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1.</w:t>
      </w:r>
      <w:r>
        <w:rPr>
          <w:rFonts w:ascii="微软雅黑" w:eastAsia="微软雅黑" w:hAnsi="微软雅黑"/>
          <w:sz w:val="20"/>
          <w:szCs w:val="20"/>
        </w:rPr>
        <w:t xml:space="preserve">  </w:t>
      </w:r>
      <w:r>
        <w:rPr>
          <w:rFonts w:ascii="微软雅黑" w:eastAsia="微软雅黑" w:hAnsi="微软雅黑" w:hint="eastAsia"/>
          <w:sz w:val="20"/>
          <w:szCs w:val="20"/>
        </w:rPr>
        <w:t>餐饮住宿：餐饮补贴、员工宿舍、免费班车；</w:t>
      </w:r>
    </w:p>
    <w:p w:rsidR="002367CA" w:rsidRDefault="003267EE">
      <w:pPr>
        <w:pStyle w:val="a8"/>
        <w:widowControl/>
        <w:numPr>
          <w:ilvl w:val="0"/>
          <w:numId w:val="6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运动休闲：咖啡厅、健身房、篮球馆、羽毛球馆、足球场等；</w:t>
      </w:r>
    </w:p>
    <w:p w:rsidR="002367CA" w:rsidRDefault="003267EE">
      <w:pPr>
        <w:pStyle w:val="a8"/>
        <w:widowControl/>
        <w:numPr>
          <w:ilvl w:val="0"/>
          <w:numId w:val="6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健康保险：补充医疗保险、年度健康体检等；</w:t>
      </w:r>
    </w:p>
    <w:p w:rsidR="002367CA" w:rsidRDefault="003267EE">
      <w:pPr>
        <w:pStyle w:val="a8"/>
        <w:widowControl/>
        <w:numPr>
          <w:ilvl w:val="0"/>
          <w:numId w:val="6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人才发展：企业大学培训、完善的晋升机制、成熟的人才成长体系等；</w:t>
      </w:r>
    </w:p>
    <w:p w:rsidR="002367CA" w:rsidRDefault="003267EE">
      <w:pPr>
        <w:pStyle w:val="a8"/>
        <w:widowControl/>
        <w:numPr>
          <w:ilvl w:val="0"/>
          <w:numId w:val="6"/>
        </w:numPr>
        <w:adjustRightInd w:val="0"/>
        <w:snapToGrid w:val="0"/>
        <w:spacing w:line="276" w:lineRule="auto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其他福利：通讯补贴、结婚贺金、节日和生日贺金、企业年金、集团奖励年休假等。</w:t>
      </w:r>
    </w:p>
    <w:p w:rsidR="002367CA" w:rsidRDefault="003267EE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2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>疑问解答</w:t>
      </w:r>
    </w:p>
    <w:p w:rsidR="002367CA" w:rsidRDefault="003267EE">
      <w:pPr>
        <w:pStyle w:val="a8"/>
        <w:snapToGrid w:val="0"/>
        <w:spacing w:line="276" w:lineRule="auto"/>
        <w:ind w:firstLineChars="0" w:firstLin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在招聘过程中，遇到任何的疑问，均可咨询客服解答（京东方校园招聘官网：右下角-在线问答；BOE招聘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微信公众号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：校园招聘-招聘问答）；也可以直接拨打400-609 8560，我们将提供人工服务为你解答问题。</w:t>
      </w:r>
    </w:p>
    <w:sectPr w:rsidR="002367CA">
      <w:headerReference w:type="default" r:id="rId8"/>
      <w:footerReference w:type="default" r:id="rId9"/>
      <w:pgSz w:w="11900" w:h="16840"/>
      <w:pgMar w:top="1134" w:right="1021" w:bottom="1134" w:left="102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C1" w:rsidRDefault="003B2AC1">
      <w:r>
        <w:separator/>
      </w:r>
    </w:p>
  </w:endnote>
  <w:endnote w:type="continuationSeparator" w:id="0">
    <w:p w:rsidR="003B2AC1" w:rsidRDefault="003B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A" w:rsidRDefault="003267EE">
    <w:pPr>
      <w:pStyle w:val="a3"/>
      <w:jc w:val="center"/>
    </w:pPr>
    <w:r>
      <w:rPr>
        <w:rFonts w:ascii="微软雅黑" w:eastAsia="微软雅黑" w:hAnsi="微软雅黑"/>
        <w:noProof/>
        <w:lang w:val="en-US"/>
      </w:rPr>
      <w:drawing>
        <wp:inline distT="0" distB="0" distL="0" distR="0">
          <wp:extent cx="2225040" cy="403860"/>
          <wp:effectExtent l="0" t="0" r="3810" b="0"/>
          <wp:docPr id="2" name="图片 2" descr="http://www.boe.com.cn/Technology/images/jtf_gsbs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http://www.boe.com.cn/Technology/images/jtf_gsbs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9"/>
                  <a:stretch>
                    <a:fillRect/>
                  </a:stretch>
                </pic:blipFill>
                <pic:spPr>
                  <a:xfrm>
                    <a:off x="0" y="0"/>
                    <a:ext cx="2313568" cy="41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C1" w:rsidRDefault="003B2AC1">
      <w:r>
        <w:separator/>
      </w:r>
    </w:p>
  </w:footnote>
  <w:footnote w:type="continuationSeparator" w:id="0">
    <w:p w:rsidR="003B2AC1" w:rsidRDefault="003B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A" w:rsidRDefault="003267EE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5842635</wp:posOffset>
          </wp:positionH>
          <wp:positionV relativeFrom="margin">
            <wp:posOffset>-615315</wp:posOffset>
          </wp:positionV>
          <wp:extent cx="899795" cy="500380"/>
          <wp:effectExtent l="0" t="0" r="0" b="825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80213"/>
    <w:multiLevelType w:val="multilevel"/>
    <w:tmpl w:val="26C8021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A3AAB"/>
    <w:multiLevelType w:val="multilevel"/>
    <w:tmpl w:val="2FFA3AA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80FDB"/>
    <w:multiLevelType w:val="multilevel"/>
    <w:tmpl w:val="39A80FD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A50CCD"/>
    <w:multiLevelType w:val="multilevel"/>
    <w:tmpl w:val="58A50CCD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2B175DB"/>
    <w:multiLevelType w:val="multilevel"/>
    <w:tmpl w:val="62B175D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F2E6B"/>
    <w:multiLevelType w:val="multilevel"/>
    <w:tmpl w:val="73BF2E6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EC"/>
    <w:rsid w:val="DF8CC3AD"/>
    <w:rsid w:val="F9FE8A32"/>
    <w:rsid w:val="FB7EB9F1"/>
    <w:rsid w:val="FBBF38E6"/>
    <w:rsid w:val="000C0D48"/>
    <w:rsid w:val="0013068B"/>
    <w:rsid w:val="00160CEC"/>
    <w:rsid w:val="001918CA"/>
    <w:rsid w:val="002367CA"/>
    <w:rsid w:val="003267EE"/>
    <w:rsid w:val="003B2AC1"/>
    <w:rsid w:val="00503AC2"/>
    <w:rsid w:val="0052029F"/>
    <w:rsid w:val="00535B15"/>
    <w:rsid w:val="006A417C"/>
    <w:rsid w:val="007A3122"/>
    <w:rsid w:val="007A70BB"/>
    <w:rsid w:val="0083432A"/>
    <w:rsid w:val="00930A38"/>
    <w:rsid w:val="00A26664"/>
    <w:rsid w:val="00A653A8"/>
    <w:rsid w:val="00A76004"/>
    <w:rsid w:val="00A84D1D"/>
    <w:rsid w:val="00B72C56"/>
    <w:rsid w:val="00BA2D45"/>
    <w:rsid w:val="00CA06A3"/>
    <w:rsid w:val="00CF2C40"/>
    <w:rsid w:val="00D109E6"/>
    <w:rsid w:val="00DE06C6"/>
    <w:rsid w:val="00E36D82"/>
    <w:rsid w:val="00FE4D37"/>
    <w:rsid w:val="6F5C3129"/>
    <w:rsid w:val="7B5FE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CC2A47"/>
  <w15:docId w15:val="{9BBEF79D-A363-4B40-954F-36306569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:lang w:val="zh-CN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张明我</dc:creator>
  <cp:lastModifiedBy>朱宝典</cp:lastModifiedBy>
  <cp:revision>11</cp:revision>
  <cp:lastPrinted>2021-10-20T00:50:00Z</cp:lastPrinted>
  <dcterms:created xsi:type="dcterms:W3CDTF">2021-08-24T09:21:00Z</dcterms:created>
  <dcterms:modified xsi:type="dcterms:W3CDTF">2021-10-20T00:50:00Z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